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widowControl/>
        <w:jc w:val="center"/>
        <w:rPr>
          <w:rFonts w:ascii="Times New Roman" w:hAnsi="Times New Roman" w:eastAsia="仿宋_GB2312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省辖市县（市）创新引导计划项目分配表</w:t>
      </w:r>
    </w:p>
    <w:tbl>
      <w:tblPr>
        <w:tblStyle w:val="5"/>
        <w:tblW w:w="945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"/>
        <w:gridCol w:w="1044"/>
        <w:gridCol w:w="1208"/>
        <w:gridCol w:w="3380"/>
        <w:gridCol w:w="966"/>
        <w:gridCol w:w="901"/>
        <w:gridCol w:w="625"/>
        <w:gridCol w:w="85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1" w:hRule="atLeast"/>
          <w:tblHeader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省辖市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可申报非竞争性项目的县（市）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可申报竞争项目的县（市）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非竞争性项目数量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竞争性项目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项目总数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经费（万元）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郑州市</w:t>
            </w:r>
          </w:p>
        </w:tc>
        <w:tc>
          <w:tcPr>
            <w:tcW w:w="12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新郑市</w:t>
            </w:r>
          </w:p>
        </w:tc>
        <w:tc>
          <w:tcPr>
            <w:tcW w:w="33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开封市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兰考县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通许县、尉氏县、兰考县(3)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洛阳市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栾川县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嵩县、洛宁县、孟津县、新安县、伊川县、偃师市(6)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平顶山市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宝丰县(1)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安阳市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滑县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汤阴县、内黄县（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两县同为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安阳国家级农业科技园区核心区）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鹤壁市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淇县、浚县(2)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新乡市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封丘县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封丘县、获嘉县、新乡县、延津县、辉县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、长垣市(6)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焦作市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博爱县、温县(2)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濮阳市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范县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许昌市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鄢陵县(1)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三门峡市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灵宝市、渑池县(2)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南阳市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社旗县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社旗县、内乡县、桐柏县、西峡县、方城县、新野县、淅川县、镇平县(8)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460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商丘市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宁陵县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民权县、宁陵县、夏邑县、柘城县、虞城县(6)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信阳市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息县、光山县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新县、淮滨县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光山县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周口市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沈丘县、郸城县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沈丘县、项城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、扶沟县、商水县、淮阳县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郸城县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驻马店市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确山县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汝南县、遂平县、泌阳县、正阳县、平舆县、上蔡县、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</w:rPr>
              <w:t>新蔡县(7)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济源市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济源市</w:t>
            </w:r>
          </w:p>
        </w:tc>
        <w:tc>
          <w:tcPr>
            <w:tcW w:w="33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6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57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00</w:t>
            </w:r>
          </w:p>
        </w:tc>
      </w:tr>
    </w:tbl>
    <w:p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b/>
          <w:bCs/>
          <w:sz w:val="28"/>
          <w:szCs w:val="28"/>
        </w:rPr>
        <w:t>1.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非竞争性项目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2018年度优秀</w:t>
      </w:r>
      <w:r>
        <w:rPr>
          <w:rFonts w:hint="eastAsia" w:ascii="仿宋_GB2312" w:hAnsi="仿宋_GB2312" w:eastAsia="仿宋_GB2312" w:cs="仿宋_GB2312"/>
          <w:sz w:val="28"/>
          <w:szCs w:val="28"/>
        </w:rPr>
        <w:t>产业科技特派员服务团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所在</w:t>
      </w:r>
      <w:r>
        <w:rPr>
          <w:rFonts w:hint="eastAsia" w:ascii="仿宋_GB2312" w:hAnsi="仿宋_GB2312" w:eastAsia="仿宋_GB2312" w:cs="仿宋_GB2312"/>
          <w:sz w:val="28"/>
          <w:szCs w:val="28"/>
        </w:rPr>
        <w:t>县、科技部创新型县市建设试点县（新郑市）、科技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扶贫重点县</w:t>
      </w:r>
      <w:r>
        <w:rPr>
          <w:rFonts w:hint="eastAsia" w:ascii="仿宋_GB2312" w:hAnsi="仿宋_GB2312" w:eastAsia="仿宋_GB2312" w:cs="仿宋_GB2312"/>
          <w:sz w:val="28"/>
          <w:szCs w:val="28"/>
        </w:rPr>
        <w:t>（光山县、郸城县）每县一个项目，每个项目资金</w:t>
      </w:r>
      <w:r>
        <w:rPr>
          <w:rFonts w:ascii="仿宋_GB2312" w:hAnsi="仿宋_GB2312" w:eastAsia="仿宋_GB2312" w:cs="仿宋_GB2312"/>
          <w:sz w:val="28"/>
          <w:szCs w:val="28"/>
        </w:rPr>
        <w:t>100</w:t>
      </w:r>
      <w:r>
        <w:rPr>
          <w:rFonts w:hint="eastAsia" w:ascii="仿宋_GB2312" w:hAnsi="仿宋_GB2312" w:eastAsia="仿宋_GB2312" w:cs="仿宋_GB2312"/>
          <w:sz w:val="28"/>
          <w:szCs w:val="28"/>
        </w:rPr>
        <w:t>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b/>
          <w:bCs/>
          <w:sz w:val="28"/>
          <w:szCs w:val="28"/>
        </w:rPr>
        <w:t>2.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竞争性项目</w:t>
      </w:r>
      <w:r>
        <w:rPr>
          <w:rFonts w:hint="eastAsia" w:ascii="仿宋_GB2312" w:hAnsi="仿宋_GB2312" w:eastAsia="仿宋_GB2312" w:cs="仿宋_GB2312"/>
          <w:sz w:val="28"/>
          <w:szCs w:val="28"/>
        </w:rPr>
        <w:t>：国家级农业科技园区核心区、省级以上农业科技园区（不含区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新郑市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济源市</w:t>
      </w:r>
      <w:r>
        <w:rPr>
          <w:rFonts w:hint="eastAsia" w:ascii="仿宋_GB2312" w:hAnsi="仿宋_GB2312" w:eastAsia="仿宋_GB2312" w:cs="仿宋_GB2312"/>
          <w:sz w:val="28"/>
          <w:szCs w:val="28"/>
        </w:rPr>
        <w:t>除外）可申报，各省辖市分配竞争性项目数为有申报资格的县（市）数</w:t>
      </w:r>
      <w:r>
        <w:rPr>
          <w:rFonts w:ascii="仿宋_GB2312" w:hAnsi="仿宋_GB2312" w:eastAsia="仿宋_GB2312" w:cs="仿宋_GB2312"/>
          <w:sz w:val="28"/>
          <w:szCs w:val="28"/>
        </w:rPr>
        <w:t>*75%</w:t>
      </w:r>
      <w:r>
        <w:rPr>
          <w:rFonts w:hint="eastAsia" w:ascii="仿宋_GB2312" w:hAnsi="仿宋_GB2312" w:eastAsia="仿宋_GB2312" w:cs="仿宋_GB2312"/>
          <w:sz w:val="28"/>
          <w:szCs w:val="28"/>
        </w:rPr>
        <w:t>（四舍五入），每个项目资金</w:t>
      </w:r>
      <w:r>
        <w:rPr>
          <w:rFonts w:ascii="仿宋_GB2312" w:hAnsi="仿宋_GB2312" w:eastAsia="仿宋_GB2312" w:cs="仿宋_GB2312"/>
          <w:sz w:val="28"/>
          <w:szCs w:val="28"/>
        </w:rPr>
        <w:t>60</w:t>
      </w:r>
      <w:r>
        <w:rPr>
          <w:rFonts w:hint="eastAsia" w:ascii="仿宋_GB2312" w:hAnsi="仿宋_GB2312" w:eastAsia="仿宋_GB2312" w:cs="仿宋_GB2312"/>
          <w:sz w:val="28"/>
          <w:szCs w:val="28"/>
        </w:rPr>
        <w:t>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ascii="仿宋_GB2312" w:hAnsi="仿宋_GB2312" w:eastAsia="仿宋_GB2312" w:cs="仿宋_GB2312"/>
          <w:b/>
          <w:bCs/>
          <w:sz w:val="28"/>
          <w:szCs w:val="28"/>
        </w:rPr>
        <w:t>3.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其他：</w:t>
      </w:r>
      <w:r>
        <w:rPr>
          <w:rFonts w:hint="eastAsia" w:ascii="仿宋_GB2312" w:hAnsi="仿宋_GB2312" w:eastAsia="仿宋_GB2312" w:cs="仿宋_GB2312"/>
          <w:sz w:val="28"/>
          <w:szCs w:val="28"/>
        </w:rPr>
        <w:t>汤阴县和内黄县同为安阳国家级农业科技园区核心区，分配一个项目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4025D"/>
    <w:rsid w:val="12164E7C"/>
    <w:rsid w:val="1F427A60"/>
    <w:rsid w:val="2258218E"/>
    <w:rsid w:val="273E255C"/>
    <w:rsid w:val="2F086EF6"/>
    <w:rsid w:val="365255BD"/>
    <w:rsid w:val="3CB6676F"/>
    <w:rsid w:val="48030AEE"/>
    <w:rsid w:val="4E542DF8"/>
    <w:rsid w:val="502A1CA9"/>
    <w:rsid w:val="53891431"/>
    <w:rsid w:val="55C02B55"/>
    <w:rsid w:val="577708F4"/>
    <w:rsid w:val="6A445B4A"/>
    <w:rsid w:val="777D1385"/>
    <w:rsid w:val="7800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rFonts w:ascii="Times New Roman" w:hAnsi="Times New Roman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font01"/>
    <w:basedOn w:val="6"/>
    <w:qFormat/>
    <w:uiPriority w:val="99"/>
    <w:rPr>
      <w:rFonts w:ascii="仿宋_GB2312" w:eastAsia="仿宋_GB2312" w:cs="仿宋_GB2312"/>
      <w:color w:val="000000"/>
      <w:sz w:val="22"/>
      <w:szCs w:val="22"/>
      <w:u w:val="none"/>
    </w:rPr>
  </w:style>
  <w:style w:type="paragraph" w:styleId="8">
    <w:name w:val="List Paragraph"/>
    <w:basedOn w:val="1"/>
    <w:qFormat/>
    <w:uiPriority w:val="99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2020-09-24T01:57:00Z</dcterms:created>
  <dc:creator>mafuj</dc:creator>
  <cp:lastModifiedBy>Administrator</cp:lastModifiedBy>
  <cp:lastPrinted>2020-09-25T01:49:00Z</cp:lastPrinted>
  <dcterms:modified xsi:type="dcterms:W3CDTF">2020-09-25T07:45:34Z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