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snapToGrid w:val="0"/>
        <w:spacing w:line="240" w:lineRule="auto"/>
        <w:ind w:firstLine="6280" w:firstLineChars="1000"/>
        <w:jc w:val="both"/>
        <w:textAlignment w:val="baseline"/>
        <w:rPr>
          <w:rFonts w:ascii="宋体" w:hAnsi="Calibri" w:eastAsia="宋体" w:cs="Times New Roman"/>
          <w:color w:val="000000"/>
          <w:kern w:val="0"/>
          <w:sz w:val="72"/>
          <w:szCs w:val="24"/>
        </w:rPr>
      </w:pPr>
      <w:r>
        <w:rPr>
          <w:rFonts w:hint="eastAsia" w:ascii="宋体" w:hAnsi="宋体" w:eastAsia="宋体" w:cs="Times New Roman"/>
          <w:color w:val="000000"/>
          <w:spacing w:val="-86"/>
          <w:kern w:val="0"/>
          <w:sz w:val="80"/>
          <w:szCs w:val="80"/>
        </w:rPr>
        <w:t>通 知</w:t>
      </w:r>
    </w:p>
    <w:p>
      <w:pPr>
        <w:keepNext w:val="0"/>
        <w:keepLines w:val="0"/>
        <w:pageBreakBefore w:val="0"/>
        <w:kinsoku/>
        <w:overflowPunct/>
        <w:topLinePunct w:val="0"/>
        <w:autoSpaceDE/>
        <w:autoSpaceDN/>
        <w:bidi w:val="0"/>
        <w:snapToGrid w:val="0"/>
        <w:spacing w:line="240" w:lineRule="auto"/>
        <w:ind w:firstLine="0" w:firstLineChars="0"/>
        <w:jc w:val="left"/>
        <w:rPr>
          <w:rFonts w:hint="eastAsia" w:ascii="宋体" w:hAnsi="宋体" w:eastAsia="宋体" w:cs="Times New Roman"/>
          <w:color w:val="000000"/>
          <w:spacing w:val="-86"/>
          <w:kern w:val="0"/>
          <w:sz w:val="80"/>
          <w:szCs w:val="80"/>
          <w:lang w:val="en-US" w:eastAsia="zh-CN"/>
        </w:rPr>
      </w:pPr>
    </w:p>
    <w:p>
      <w:pPr>
        <w:keepNext w:val="0"/>
        <w:keepLines w:val="0"/>
        <w:pageBreakBefore w:val="0"/>
        <w:kinsoku/>
        <w:overflowPunct/>
        <w:topLinePunct w:val="0"/>
        <w:autoSpaceDE/>
        <w:autoSpaceDN/>
        <w:bidi w:val="0"/>
        <w:spacing w:line="560" w:lineRule="exact"/>
        <w:ind w:firstLine="2880" w:firstLineChars="900"/>
        <w:jc w:val="both"/>
        <w:rPr>
          <w:rFonts w:hint="eastAsia" w:ascii="仿宋_GB2312" w:hAnsi="Calibri" w:eastAsia="仿宋_GB2312"/>
          <w:sz w:val="32"/>
          <w:szCs w:val="24"/>
        </w:rPr>
      </w:pPr>
      <w:r>
        <w:rPr>
          <w:rFonts w:hint="eastAsia" w:ascii="仿宋_GB2312" w:hAnsi="Calibri" w:eastAsia="仿宋_GB2312"/>
          <w:sz w:val="32"/>
          <w:szCs w:val="24"/>
        </w:rPr>
        <w:t>封教体通〔202</w:t>
      </w:r>
      <w:r>
        <w:rPr>
          <w:rFonts w:hint="eastAsia" w:ascii="仿宋_GB2312" w:hAnsi="Calibri" w:eastAsia="仿宋_GB2312"/>
          <w:sz w:val="32"/>
          <w:szCs w:val="24"/>
          <w:lang w:val="en-US" w:eastAsia="zh-CN"/>
        </w:rPr>
        <w:t>4</w:t>
      </w:r>
      <w:r>
        <w:rPr>
          <w:rFonts w:hint="eastAsia" w:ascii="仿宋_GB2312" w:hAnsi="Calibri" w:eastAsia="仿宋_GB2312"/>
          <w:sz w:val="32"/>
          <w:szCs w:val="24"/>
        </w:rPr>
        <w:t>〕</w:t>
      </w:r>
      <w:r>
        <w:rPr>
          <w:rFonts w:hint="eastAsia" w:ascii="仿宋_GB2312" w:hAnsi="Calibri" w:eastAsia="仿宋_GB2312"/>
          <w:sz w:val="32"/>
          <w:szCs w:val="24"/>
          <w:lang w:val="en-US" w:eastAsia="zh-CN"/>
        </w:rPr>
        <w:t>50</w:t>
      </w:r>
      <w:r>
        <w:rPr>
          <w:rFonts w:hint="eastAsia" w:ascii="仿宋_GB2312" w:hAnsi="Calibri" w:eastAsia="仿宋_GB2312"/>
          <w:sz w:val="32"/>
          <w:szCs w:val="24"/>
        </w:rPr>
        <w:t>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Calibri" w:eastAsia="仿宋_GB2312"/>
          <w:sz w:val="32"/>
          <w:szCs w:val="2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lang w:val="en-US" w:eastAsia="zh-CN"/>
        </w:rPr>
      </w:pPr>
      <w:bookmarkStart w:id="0" w:name="_GoBack"/>
      <w:bookmarkEnd w:id="0"/>
      <w:r>
        <w:rPr>
          <w:rFonts w:hint="eastAsia" w:ascii="方正小标宋简体" w:hAnsi="方正小标宋简体" w:eastAsia="方正小标宋简体" w:cs="方正小标宋简体"/>
          <w:spacing w:val="-11"/>
          <w:sz w:val="44"/>
          <w:szCs w:val="44"/>
          <w:lang w:val="en-US" w:eastAsia="zh-CN"/>
        </w:rPr>
        <w:t>封丘县教育体育局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关于印发</w:t>
      </w:r>
      <w:r>
        <w:rPr>
          <w:rFonts w:hint="eastAsia" w:ascii="方正小标宋简体" w:hAnsi="方正小标宋简体" w:eastAsia="方正小标宋简体" w:cs="方正小标宋简体"/>
          <w:b w:val="0"/>
          <w:bCs w:val="0"/>
          <w:spacing w:val="-11"/>
          <w:sz w:val="44"/>
          <w:szCs w:val="44"/>
          <w:lang w:eastAsia="zh-CN"/>
        </w:rPr>
        <w:t>《</w:t>
      </w:r>
      <w:r>
        <w:rPr>
          <w:rFonts w:hint="eastAsia" w:ascii="方正小标宋简体" w:hAnsi="方正小标宋简体" w:eastAsia="方正小标宋简体" w:cs="方正小标宋简体"/>
          <w:b w:val="0"/>
          <w:bCs w:val="0"/>
          <w:i w:val="0"/>
          <w:iCs w:val="0"/>
          <w:caps w:val="0"/>
          <w:color w:val="auto"/>
          <w:spacing w:val="-11"/>
          <w:sz w:val="44"/>
          <w:szCs w:val="44"/>
          <w:shd w:val="clear" w:fill="FFFFFF"/>
          <w:lang w:val="en-US" w:eastAsia="zh-CN"/>
        </w:rPr>
        <w:t>封丘</w:t>
      </w:r>
      <w:r>
        <w:rPr>
          <w:rFonts w:hint="eastAsia" w:ascii="方正小标宋简体" w:hAnsi="方正小标宋简体" w:eastAsia="方正小标宋简体" w:cs="方正小标宋简体"/>
          <w:b w:val="0"/>
          <w:bCs w:val="0"/>
          <w:i w:val="0"/>
          <w:iCs w:val="0"/>
          <w:caps w:val="0"/>
          <w:color w:val="auto"/>
          <w:spacing w:val="-11"/>
          <w:sz w:val="44"/>
          <w:szCs w:val="44"/>
          <w:shd w:val="clear" w:fill="FFFFFF"/>
        </w:rPr>
        <w:t>县义务教育阳光招生专项行动（2024年）实施方案</w:t>
      </w:r>
      <w:r>
        <w:rPr>
          <w:rFonts w:hint="eastAsia" w:ascii="方正小标宋简体" w:hAnsi="方正小标宋简体" w:eastAsia="方正小标宋简体" w:cs="方正小标宋简体"/>
          <w:b w:val="0"/>
          <w:bCs w:val="0"/>
          <w:i w:val="0"/>
          <w:iCs w:val="0"/>
          <w:caps w:val="0"/>
          <w:color w:val="auto"/>
          <w:spacing w:val="-11"/>
          <w:sz w:val="44"/>
          <w:szCs w:val="44"/>
          <w:shd w:val="clear" w:fill="FFFFFF"/>
          <w:lang w:eastAsia="zh-CN"/>
        </w:rPr>
        <w:t>》</w:t>
      </w:r>
      <w:r>
        <w:rPr>
          <w:rFonts w:hint="eastAsia" w:ascii="方正小标宋简体" w:hAnsi="方正小标宋简体" w:eastAsia="方正小标宋简体" w:cs="方正小标宋简体"/>
          <w:spacing w:val="-11"/>
          <w:sz w:val="44"/>
          <w:szCs w:val="44"/>
        </w:rPr>
        <w:t>的通知</w:t>
      </w:r>
    </w:p>
    <w:p>
      <w:pPr>
        <w:keepNext w:val="0"/>
        <w:keepLines w:val="0"/>
        <w:pageBreakBefore w:val="0"/>
        <w:widowControl w:val="0"/>
        <w:kinsoku/>
        <w:wordWrap/>
        <w:overflowPunct/>
        <w:topLinePunct w:val="0"/>
        <w:autoSpaceDE/>
        <w:autoSpaceDN/>
        <w:bidi w:val="0"/>
        <w:adjustRightInd/>
        <w:snapToGrid/>
        <w:spacing w:line="640" w:lineRule="exact"/>
        <w:ind w:firstLine="836" w:firstLineChars="200"/>
        <w:textAlignment w:val="auto"/>
        <w:rPr>
          <w:rFonts w:hint="eastAsia" w:ascii="方正小标宋简体" w:hAnsi="方正小标宋简体" w:eastAsia="方正小标宋简体" w:cs="方正小标宋简体"/>
          <w:spacing w:val="-11"/>
          <w:sz w:val="44"/>
          <w:szCs w:val="44"/>
        </w:rPr>
      </w:pPr>
    </w:p>
    <w:p>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各</w:t>
      </w:r>
      <w:r>
        <w:rPr>
          <w:rFonts w:hint="eastAsia" w:ascii="方正仿宋_GB2312" w:hAnsi="方正仿宋_GB2312" w:eastAsia="方正仿宋_GB2312" w:cs="方正仿宋_GB2312"/>
          <w:b w:val="0"/>
          <w:bCs w:val="0"/>
          <w:sz w:val="32"/>
          <w:szCs w:val="32"/>
          <w:lang w:eastAsia="zh-CN"/>
        </w:rPr>
        <w:t>教育总校</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直属各</w:t>
      </w:r>
      <w:r>
        <w:rPr>
          <w:rFonts w:hint="eastAsia" w:ascii="方正仿宋_GB2312" w:hAnsi="方正仿宋_GB2312" w:eastAsia="方正仿宋_GB2312" w:cs="方正仿宋_GB2312"/>
          <w:b w:val="0"/>
          <w:bCs w:val="0"/>
          <w:sz w:val="32"/>
          <w:szCs w:val="32"/>
          <w:lang w:val="en-US" w:eastAsia="zh-CN"/>
        </w:rPr>
        <w:t>学校</w:t>
      </w:r>
      <w:r>
        <w:rPr>
          <w:rFonts w:hint="eastAsia" w:ascii="方正仿宋_GB2312" w:hAnsi="方正仿宋_GB2312" w:eastAsia="方正仿宋_GB2312" w:cs="方正仿宋_GB2312"/>
          <w:b w:val="0"/>
          <w:bCs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firstLine="640" w:firstLineChars="200"/>
        <w:jc w:val="both"/>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现将</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封丘</w:t>
      </w:r>
      <w:r>
        <w:rPr>
          <w:rFonts w:hint="eastAsia" w:ascii="方正仿宋_GB2312" w:hAnsi="方正仿宋_GB2312" w:eastAsia="方正仿宋_GB2312" w:cs="方正仿宋_GB2312"/>
          <w:b w:val="0"/>
          <w:bCs w:val="0"/>
          <w:i w:val="0"/>
          <w:iCs w:val="0"/>
          <w:caps w:val="0"/>
          <w:color w:val="auto"/>
          <w:spacing w:val="0"/>
          <w:sz w:val="32"/>
          <w:szCs w:val="32"/>
          <w:shd w:val="clear" w:fill="FFFFFF"/>
        </w:rPr>
        <w:t>县义务教育阳光招生专项行动（2024年）实施方案</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eastAsia="zh-CN"/>
        </w:rPr>
        <w:t>》</w:t>
      </w:r>
      <w:r>
        <w:rPr>
          <w:rFonts w:hint="eastAsia" w:ascii="方正仿宋_GB2312" w:hAnsi="方正仿宋_GB2312" w:eastAsia="方正仿宋_GB2312" w:cs="方正仿宋_GB2312"/>
          <w:b w:val="0"/>
          <w:bCs w:val="0"/>
          <w:sz w:val="32"/>
          <w:szCs w:val="32"/>
        </w:rPr>
        <w:t>印发给你们，请贯彻执行。</w:t>
      </w:r>
    </w:p>
    <w:p>
      <w:pPr>
        <w:rPr>
          <w:rFonts w:hint="eastAsia" w:ascii="方正仿宋_GB2312" w:hAnsi="方正仿宋_GB2312" w:eastAsia="方正仿宋_GB2312" w:cs="方正仿宋_GB2312"/>
          <w:b w:val="0"/>
          <w:bCs w:val="0"/>
          <w:sz w:val="32"/>
          <w:szCs w:val="32"/>
        </w:rPr>
      </w:pPr>
    </w:p>
    <w:p>
      <w:pPr>
        <w:rPr>
          <w:rFonts w:hint="eastAsia" w:ascii="方正仿宋_GB2312" w:hAnsi="方正仿宋_GB2312" w:eastAsia="方正仿宋_GB2312" w:cs="方正仿宋_GB2312"/>
          <w:b w:val="0"/>
          <w:bCs w:val="0"/>
          <w:sz w:val="32"/>
          <w:szCs w:val="32"/>
        </w:rPr>
      </w:pPr>
    </w:p>
    <w:p>
      <w:pPr>
        <w:ind w:firstLine="640" w:firstLineChars="200"/>
        <w:jc w:val="right"/>
        <w:rPr>
          <w:rFonts w:hint="eastAsia" w:ascii="方正仿宋_GB2312" w:hAnsi="方正仿宋_GB2312" w:eastAsia="方正仿宋_GB2312" w:cs="方正仿宋_GB2312"/>
          <w:b w:val="0"/>
          <w:bCs w:val="0"/>
          <w:sz w:val="32"/>
          <w:szCs w:val="32"/>
        </w:rPr>
      </w:pPr>
    </w:p>
    <w:p>
      <w:pPr>
        <w:ind w:firstLine="640" w:firstLineChars="200"/>
        <w:jc w:val="cente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封丘</w:t>
      </w:r>
      <w:r>
        <w:rPr>
          <w:rFonts w:hint="eastAsia" w:ascii="方正仿宋_GB2312" w:hAnsi="方正仿宋_GB2312" w:eastAsia="方正仿宋_GB2312" w:cs="方正仿宋_GB2312"/>
          <w:b w:val="0"/>
          <w:bCs w:val="0"/>
          <w:sz w:val="32"/>
          <w:szCs w:val="32"/>
        </w:rPr>
        <w:t>县教育体育局</w:t>
      </w:r>
    </w:p>
    <w:p>
      <w:pPr>
        <w:ind w:firstLine="640" w:firstLineChars="200"/>
        <w:jc w:val="right"/>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202</w:t>
      </w:r>
      <w:r>
        <w:rPr>
          <w:rFonts w:hint="eastAsia" w:ascii="方正仿宋_GB2312" w:hAnsi="方正仿宋_GB2312" w:eastAsia="方正仿宋_GB2312" w:cs="方正仿宋_GB2312"/>
          <w:b w:val="0"/>
          <w:bCs w:val="0"/>
          <w:sz w:val="32"/>
          <w:szCs w:val="32"/>
          <w:lang w:val="en-US" w:eastAsia="zh-CN"/>
        </w:rPr>
        <w:t>4</w:t>
      </w:r>
      <w:r>
        <w:rPr>
          <w:rFonts w:hint="eastAsia" w:ascii="方正仿宋_GB2312" w:hAnsi="方正仿宋_GB2312" w:eastAsia="方正仿宋_GB2312" w:cs="方正仿宋_GB2312"/>
          <w:b w:val="0"/>
          <w:bCs w:val="0"/>
          <w:sz w:val="32"/>
          <w:szCs w:val="32"/>
        </w:rPr>
        <w:t>年</w:t>
      </w:r>
      <w:r>
        <w:rPr>
          <w:rFonts w:hint="eastAsia" w:ascii="方正仿宋_GB2312" w:hAnsi="方正仿宋_GB2312" w:eastAsia="方正仿宋_GB2312" w:cs="方正仿宋_GB2312"/>
          <w:b w:val="0"/>
          <w:bCs w:val="0"/>
          <w:sz w:val="32"/>
          <w:szCs w:val="32"/>
          <w:lang w:val="en-US" w:eastAsia="zh-CN"/>
        </w:rPr>
        <w:t>6</w:t>
      </w:r>
      <w:r>
        <w:rPr>
          <w:rFonts w:hint="eastAsia" w:ascii="方正仿宋_GB2312" w:hAnsi="方正仿宋_GB2312" w:eastAsia="方正仿宋_GB2312" w:cs="方正仿宋_GB2312"/>
          <w:b w:val="0"/>
          <w:bCs w:val="0"/>
          <w:sz w:val="32"/>
          <w:szCs w:val="32"/>
        </w:rPr>
        <w:t>月</w:t>
      </w:r>
      <w:r>
        <w:rPr>
          <w:rFonts w:hint="eastAsia" w:ascii="方正仿宋_GB2312" w:hAnsi="方正仿宋_GB2312" w:eastAsia="方正仿宋_GB2312" w:cs="方正仿宋_GB2312"/>
          <w:b w:val="0"/>
          <w:bCs w:val="0"/>
          <w:sz w:val="32"/>
          <w:szCs w:val="32"/>
          <w:lang w:val="en-US" w:eastAsia="zh-CN"/>
        </w:rPr>
        <w:t>4</w:t>
      </w:r>
      <w:r>
        <w:rPr>
          <w:rFonts w:hint="eastAsia" w:ascii="方正仿宋_GB2312" w:hAnsi="方正仿宋_GB2312" w:eastAsia="方正仿宋_GB2312" w:cs="方正仿宋_GB2312"/>
          <w:b w:val="0"/>
          <w:bCs w:val="0"/>
          <w:sz w:val="32"/>
          <w:szCs w:val="32"/>
        </w:rPr>
        <w:t>日</w:t>
      </w:r>
    </w:p>
    <w:p>
      <w:pPr>
        <w:ind w:firstLine="640" w:firstLineChars="200"/>
        <w:rPr>
          <w:rFonts w:hint="default" w:ascii="仿宋_GB2312" w:hAnsi="仿宋_GB2312" w:eastAsia="仿宋_GB2312" w:cs="仿宋_GB2312"/>
          <w:b/>
          <w:bCs/>
          <w:sz w:val="36"/>
          <w:szCs w:val="36"/>
          <w:lang w:val="en-US" w:eastAsia="zh-CN"/>
        </w:rPr>
      </w:pPr>
      <w:r>
        <w:rPr>
          <w:rFonts w:hint="eastAsia" w:ascii="方正仿宋_GB2312" w:hAnsi="方正仿宋_GB2312" w:eastAsia="方正仿宋_GB2312" w:cs="方正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宋体" w:cs="仿宋_GB2312"/>
          <w:sz w:val="30"/>
          <w:szCs w:val="30"/>
          <w:u w:val="single"/>
          <w:lang w:val="en-US" w:eastAsia="zh-CN"/>
        </w:rPr>
      </w:pPr>
      <w:r>
        <w:rPr>
          <w:rFonts w:hint="eastAsia" w:ascii="仿宋_GB2312" w:hAnsi="仿宋_GB2312" w:eastAsia="仿宋_GB2312" w:cs="仿宋_GB2312"/>
          <w:sz w:val="30"/>
          <w:szCs w:val="30"/>
          <w:u w:val="single"/>
        </w:rPr>
        <w:t xml:space="preserve">                                                        </w:t>
      </w:r>
      <w:r>
        <w:rPr>
          <w:rFonts w:hint="eastAsia"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p>
    <w:p>
      <w:pPr>
        <w:rPr>
          <w:rFonts w:ascii="黑体" w:hAnsi="黑体" w:eastAsia="黑体" w:cs="黑体"/>
          <w:b/>
          <w:bCs/>
          <w:sz w:val="36"/>
          <w:szCs w:val="36"/>
        </w:rPr>
      </w:pPr>
      <w:r>
        <w:rPr>
          <w:rFonts w:hint="eastAsia" w:ascii="仿宋_GB2312" w:hAnsi="仿宋_GB2312" w:eastAsia="仿宋_GB2312" w:cs="仿宋_GB2312"/>
          <w:spacing w:val="-20"/>
          <w:sz w:val="30"/>
          <w:szCs w:val="30"/>
          <w:u w:val="single"/>
        </w:rPr>
        <w:t xml:space="preserve"> </w:t>
      </w:r>
      <w:r>
        <w:rPr>
          <w:rFonts w:hint="eastAsia" w:ascii="仿宋_GB2312" w:hAnsi="仿宋_GB2312" w:cs="仿宋_GB2312"/>
          <w:spacing w:val="-20"/>
          <w:sz w:val="28"/>
          <w:szCs w:val="28"/>
          <w:u w:val="single"/>
        </w:rPr>
        <w:t xml:space="preserve"> </w:t>
      </w:r>
      <w:r>
        <w:rPr>
          <w:rFonts w:hint="eastAsia" w:ascii="仿宋_GB2312" w:hAnsi="仿宋_GB2312" w:eastAsia="仿宋_GB2312" w:cs="仿宋_GB2312"/>
          <w:spacing w:val="-20"/>
          <w:sz w:val="28"/>
          <w:szCs w:val="28"/>
          <w:u w:val="single"/>
        </w:rPr>
        <w:t>封丘县教育体育局办公室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 xml:space="preserve">日印发 </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封丘</w:t>
      </w:r>
      <w:r>
        <w:rPr>
          <w:rFonts w:hint="eastAsia" w:ascii="方正小标宋简体" w:hAnsi="方正小标宋简体" w:eastAsia="方正小标宋简体" w:cs="方正小标宋简体"/>
          <w:sz w:val="44"/>
          <w:szCs w:val="44"/>
        </w:rPr>
        <w:t>县义务教育阳光招生</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专项行动（2024年）实施方案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i w:val="0"/>
          <w:iCs w:val="0"/>
          <w:caps w:val="0"/>
          <w:color w:val="333333"/>
          <w:spacing w:val="0"/>
          <w:kern w:val="0"/>
          <w:sz w:val="32"/>
          <w:szCs w:val="32"/>
          <w:shd w:val="clear" w:fill="FFFFFF"/>
          <w:lang w:val="en-US" w:eastAsia="zh-CN" w:bidi="ar"/>
        </w:rPr>
        <w:t>一、工作目标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全面排查人民群众反映强烈的突出问题，进一步完善义务教育免试就近和“公民同招”入学政策、规定、程序、办法，增强招生入学工作的科学性、规范性、透明度，坚决整治“暗箱操作”“掐尖招生”等现象，严肃查处各类跟招生入学挂钩、关联的收费行为，健全公平入学长效机制，进一步提高人民群众的教育满意度。</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基本原则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color w:val="333333"/>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（一）依规依纪依法。</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严格遵守《中华人民共和国教育法》《中华人民共和国义务教育法》《中华人民共和国民办教育促进法》和《中华人民共和国未成年人保护法》等法律法规，贯彻落实《中</w:t>
      </w:r>
      <w:r>
        <w:rPr>
          <w:rFonts w:hint="eastAsia" w:ascii="仿宋" w:hAnsi="仿宋" w:eastAsia="仿宋" w:cs="仿宋"/>
          <w:i w:val="0"/>
          <w:iCs w:val="0"/>
          <w:caps w:val="0"/>
          <w:color w:val="333333"/>
          <w:spacing w:val="0"/>
          <w:kern w:val="0"/>
          <w:sz w:val="32"/>
          <w:szCs w:val="32"/>
          <w:shd w:val="clear" w:fill="FFFFFF"/>
          <w:lang w:val="en-US" w:eastAsia="zh-CN" w:bidi="ar"/>
        </w:rPr>
        <w:t>共中央 国务院关于深化教育教学改革全面提高义务教育质量的意见》《国务院关于深化考试招生制度改革的实施意见》《教育部关于进一步做好小学升入初中免试就近入学工作的实施意见》等文件精神和年度招生入学通知工作要求，坚决遏制违规招生入学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（二）公开公平公正。</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守好教育公平底线，全面推行阳光招生，加强招生工作的组织和管理，严格入学程序，严明工作纪律，落实“公民同招”要求，主动公开招生入学信息，自觉接受社会监督。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color w:val="333333"/>
          <w:sz w:val="32"/>
          <w:szCs w:val="32"/>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三、重点任务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（一）优化招生入学政策措施。</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教体局及学校对照有关法律法规以及年度中小学招生入学工作要求，全面排查本县已有义务教育招生入学政策措施内容，坚决纠正或废止不符合国家政策精神和要求的相关规定和做法。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（二）严格规范招生行为。</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教体局及学校围绕招生入学重点环节，学校全面开展自查，同时教体局将进行开展全面排查、督查，坚决纠正违规行为，确保全覆盖、无遗漏。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（三）强化招生信息公开。</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教体局及学校主动加强信息公开，增加招生入学工作透明度，接受社会监督。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（四）优化招生入学流程。</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教体局及学校严格落实国务院关于进一步优化政务服务提升效能的政策部署，进一步优化登记入学、电脑派位工作，便捷招生入学流程。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（五）切实保障特殊群体入学。</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教体局及学校加强进城务工人员随迁子女、留守儿童、残疾儿童等特殊群体入学保障工作，确保所有适龄儿童少年平等接受义务教育，应入尽入、应保尽保。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四、进度安排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（一）动员部署（6月5日前），县教体局制定全县专项行动实施方案，进行安排部署。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（二）对照排查（6月6日—31日），各学校对义务教育学校招生政策开展全面排查，同时教体局进行督查，并有针对性地调整完善相关政策和措施。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（三）持续推进（7月1日—8月31日），县教体局发布义务教育招生入学政策，有序组织开展年度招生工作。县专项行动工作领导小组适时组织开展交叉互检。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（四）全面总结（9月1日—30日），各学校对阳光招生工作进行全面回顾总结，形成专项工作报告，上报县教体局。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color w:val="333333"/>
          <w:sz w:val="32"/>
          <w:szCs w:val="32"/>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五、工作要求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（一）加强组织领导。</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义务教育招生入学工作是中央关心、群众关切、社会关注的重大民生工作，各单位要切实提高政治站位，把专项行动作为解决人民群众急难愁盼的大事要事来抓。县教体局成立义务教育阳光招生专项行动（2024年）工作领导小组，分管负责同志担任组长，基础教育股、职业教育股、安全股、计财股、督导室等有关科室作为成员单位，加强对招生入学工作全过程监管和工作指导。各学校要切实履行招生入学工作主体责任，认真实施专项行动，确保工作实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olor w:val="333333"/>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（二）细化工作安排。</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各学校要细化工作安排，明确工作步骤和责任分工，制定本校专项行动实施方案并进行工作部署。要围绕优化政策措施、规范招生行为、强化信息公开、优化招生入学流程、保障特殊群体等五方面重点工作，开展招生行为全过程检查，并建立工作台账。9月5日前，全面总结专项工作开展情况，各学校向县教体局报送专项工作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olor w:val="333333"/>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（三）规范宣传。</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各教育总校、直属学校通过公众号、抖音、微信等自媒体发布招生宣传相关信息必须报教体局基础教育股备案审核，招生宣传工作，要坚持舆论导向，合理引导社会预期。要做好舆情监测，建立健全部门联动协调机制，及时发现并妥善处置突发事件。专项行动期间，随时向县教体局报送招生入学舆情处置、典型经验案例等工作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b w:val="0"/>
          <w:bCs w:val="0"/>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（四）强化督导问责。</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要加强对招生期间问题频发、舆情较多学校的管理，对违法违规招生行为，发现一起查处一起。对情节严重、社会反映强烈的学校，依法依规严肃追究相关学校主要负责人责任。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textAlignment w:val="baseline"/>
        <w:rPr>
          <w:rFonts w:hint="eastAsia" w:ascii="仿宋" w:hAnsi="仿宋" w:eastAsia="仿宋" w:cs="仿宋"/>
          <w:b w:val="0"/>
          <w:bCs w:val="0"/>
          <w:i w:val="0"/>
          <w:iCs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textAlignment w:val="baseline"/>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附件：</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vertAlign w:val="baseline"/>
          <w:lang w:val="en-US" w:eastAsia="zh-CN" w:bidi="ar"/>
        </w:rPr>
        <w:t>封丘县义务教育阶段阳光招生专项行动检查表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b w:val="0"/>
          <w:bCs w:val="0"/>
          <w:i w:val="0"/>
          <w:iCs w:val="0"/>
          <w:caps w:val="0"/>
          <w:color w:val="333333"/>
          <w:spacing w:val="0"/>
          <w:kern w:val="0"/>
          <w:sz w:val="32"/>
          <w:szCs w:val="32"/>
          <w:shd w:val="clear" w:fill="FFFFFF"/>
          <w:lang w:val="en-US" w:eastAsia="zh-CN" w:bidi="ar"/>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126" w:firstLineChars="1602"/>
        <w:jc w:val="both"/>
        <w:textAlignment w:val="auto"/>
        <w:rPr>
          <w:rFonts w:hint="eastAsia" w:ascii="仿宋" w:hAnsi="仿宋" w:eastAsia="仿宋" w:cs="仿宋"/>
          <w:b w:val="0"/>
          <w:bCs w:val="0"/>
          <w:i w:val="0"/>
          <w:iCs w:val="0"/>
          <w:caps w:val="0"/>
          <w:color w:val="333333"/>
          <w:spacing w:val="0"/>
          <w:kern w:val="0"/>
          <w:sz w:val="32"/>
          <w:szCs w:val="32"/>
          <w:shd w:val="clear" w:fill="FFFFFF"/>
          <w:lang w:val="en-US" w:eastAsia="zh-CN" w:bidi="ar"/>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封丘县教育体育局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textAlignment w:val="baseline"/>
        <w:rPr>
          <w:rFonts w:hint="default" w:ascii="仿宋" w:hAnsi="仿宋" w:eastAsia="仿宋" w:cs="仿宋"/>
          <w:i w:val="0"/>
          <w:iCs w:val="0"/>
          <w:caps w:val="0"/>
          <w:color w:val="000000"/>
          <w:spacing w:val="0"/>
          <w:kern w:val="0"/>
          <w:sz w:val="44"/>
          <w:szCs w:val="44"/>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 xml:space="preserve">                                 2024年6月4日</w:t>
      </w:r>
      <w:r>
        <w:rPr>
          <w:rFonts w:hint="eastAsia" w:ascii="仿宋" w:hAnsi="仿宋" w:eastAsia="仿宋" w:cs="仿宋"/>
          <w:b/>
          <w:bCs/>
          <w:i w:val="0"/>
          <w:iCs w:val="0"/>
          <w:caps w:val="0"/>
          <w:color w:val="000000"/>
          <w:spacing w:val="0"/>
          <w:kern w:val="0"/>
          <w:sz w:val="44"/>
          <w:szCs w:val="44"/>
          <w:shd w:val="clear" w:fill="FFFFFF"/>
          <w:vertAlign w:val="baseli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textAlignment w:val="baseline"/>
        <w:rPr>
          <w:rFonts w:hint="eastAsia" w:ascii="仿宋" w:hAnsi="仿宋" w:eastAsia="仿宋" w:cs="仿宋"/>
          <w:b/>
          <w:bCs/>
          <w:i w:val="0"/>
          <w:iCs w:val="0"/>
          <w:caps w:val="0"/>
          <w:color w:val="000000"/>
          <w:spacing w:val="0"/>
          <w:kern w:val="0"/>
          <w:sz w:val="44"/>
          <w:szCs w:val="44"/>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textAlignment w:val="baseline"/>
        <w:rPr>
          <w:rFonts w:hint="eastAsia" w:ascii="仿宋" w:hAnsi="仿宋" w:eastAsia="仿宋" w:cs="仿宋"/>
          <w:b/>
          <w:bCs/>
          <w:i w:val="0"/>
          <w:iCs w:val="0"/>
          <w:caps w:val="0"/>
          <w:color w:val="000000"/>
          <w:spacing w:val="0"/>
          <w:kern w:val="0"/>
          <w:sz w:val="44"/>
          <w:szCs w:val="44"/>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textAlignment w:val="baseline"/>
        <w:rPr>
          <w:rFonts w:hint="eastAsia" w:ascii="仿宋" w:hAnsi="仿宋" w:eastAsia="仿宋" w:cs="仿宋"/>
          <w:b/>
          <w:bCs/>
          <w:i w:val="0"/>
          <w:iCs w:val="0"/>
          <w:caps w:val="0"/>
          <w:color w:val="000000"/>
          <w:spacing w:val="0"/>
          <w:kern w:val="0"/>
          <w:sz w:val="44"/>
          <w:szCs w:val="44"/>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eastAsia" w:ascii="仿宋" w:hAnsi="仿宋" w:eastAsia="仿宋" w:cs="仿宋"/>
          <w:b/>
          <w:bCs/>
          <w:i w:val="0"/>
          <w:iCs w:val="0"/>
          <w:caps w:val="0"/>
          <w:color w:val="000000"/>
          <w:spacing w:val="0"/>
          <w:kern w:val="0"/>
          <w:sz w:val="44"/>
          <w:szCs w:val="44"/>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textAlignment w:val="baseline"/>
        <w:rPr>
          <w:rFonts w:hint="eastAsia" w:ascii="仿宋" w:hAnsi="仿宋" w:eastAsia="仿宋" w:cs="仿宋"/>
          <w:b/>
          <w:bCs/>
          <w:i w:val="0"/>
          <w:iCs w:val="0"/>
          <w:caps w:val="0"/>
          <w:color w:val="000000"/>
          <w:spacing w:val="0"/>
          <w:kern w:val="0"/>
          <w:sz w:val="44"/>
          <w:szCs w:val="44"/>
          <w:shd w:val="clear" w:fill="FFFFFF"/>
          <w:vertAlign w:val="baseline"/>
          <w:lang w:val="en-US" w:eastAsia="zh-CN" w:bidi="ar"/>
        </w:rPr>
        <w:sectPr>
          <w:headerReference r:id="rId3" w:type="default"/>
          <w:footerReference r:id="rId4" w:type="default"/>
          <w:pgSz w:w="11906" w:h="16838"/>
          <w:pgMar w:top="2098" w:right="1474" w:bottom="1984" w:left="1587" w:header="851" w:footer="992" w:gutter="0"/>
          <w:paperSrc/>
          <w:pgNumType w:fmt="decimal"/>
          <w:cols w:space="0" w:num="1"/>
          <w:rtlGutter w:val="0"/>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textAlignment w:val="baseline"/>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bCs/>
          <w:i w:val="0"/>
          <w:iCs w:val="0"/>
          <w:caps w:val="0"/>
          <w:color w:val="000000"/>
          <w:spacing w:val="0"/>
          <w:kern w:val="0"/>
          <w:sz w:val="32"/>
          <w:szCs w:val="32"/>
          <w:shd w:val="clear" w:fill="FFFFFF"/>
          <w:vertAlign w:val="baseline"/>
          <w:lang w:val="en-US" w:eastAsia="zh-CN" w:bidi="ar"/>
        </w:rPr>
        <w:t>附 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textAlignment w:val="baseline"/>
        <w:rPr>
          <w:rFonts w:hint="eastAsia" w:ascii="仿宋" w:hAnsi="仿宋" w:eastAsia="仿宋" w:cs="仿宋"/>
          <w:i w:val="0"/>
          <w:iCs w:val="0"/>
          <w:caps w:val="0"/>
          <w:color w:val="000000"/>
          <w:spacing w:val="0"/>
          <w:kern w:val="0"/>
          <w:sz w:val="36"/>
          <w:szCs w:val="36"/>
          <w:shd w:val="clear" w:fill="FFFFFF"/>
          <w:vertAlign w:val="baseline"/>
          <w:lang w:val="en-US" w:eastAsia="zh-CN" w:bidi="ar"/>
        </w:rPr>
      </w:pPr>
      <w:r>
        <w:rPr>
          <w:rFonts w:hint="eastAsia" w:ascii="仿宋" w:hAnsi="仿宋" w:eastAsia="仿宋" w:cs="仿宋"/>
          <w:b/>
          <w:bCs/>
          <w:i w:val="0"/>
          <w:iCs w:val="0"/>
          <w:caps w:val="0"/>
          <w:color w:val="000000"/>
          <w:spacing w:val="0"/>
          <w:kern w:val="0"/>
          <w:sz w:val="36"/>
          <w:szCs w:val="36"/>
          <w:shd w:val="clear" w:fill="FFFFFF"/>
          <w:vertAlign w:val="baseline"/>
          <w:lang w:val="en-US" w:eastAsia="zh-CN" w:bidi="ar"/>
        </w:rPr>
        <w:t>封丘县义务教育阶段阳光招生专项行动检查表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textAlignment w:val="baseline"/>
        <w:rPr>
          <w:rFonts w:hint="eastAsia" w:ascii="仿宋" w:hAnsi="仿宋" w:eastAsia="仿宋" w:cs="仿宋"/>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bCs/>
          <w:i w:val="0"/>
          <w:iCs w:val="0"/>
          <w:caps w:val="0"/>
          <w:color w:val="000000"/>
          <w:spacing w:val="0"/>
          <w:kern w:val="0"/>
          <w:sz w:val="28"/>
          <w:szCs w:val="28"/>
          <w:shd w:val="clear" w:fill="FFFFFF"/>
          <w:vertAlign w:val="baseline"/>
          <w:lang w:val="en-US" w:eastAsia="zh-CN" w:bidi="ar"/>
        </w:rPr>
        <w:t>检查单位：</w:t>
      </w:r>
      <w:r>
        <w:rPr>
          <w:rFonts w:hint="eastAsia" w:ascii="仿宋" w:hAnsi="仿宋" w:eastAsia="仿宋" w:cs="仿宋"/>
          <w:i w:val="0"/>
          <w:iCs w:val="0"/>
          <w:caps w:val="0"/>
          <w:color w:val="000000"/>
          <w:spacing w:val="0"/>
          <w:kern w:val="0"/>
          <w:sz w:val="28"/>
          <w:szCs w:val="28"/>
          <w:shd w:val="clear" w:fill="FFFFFF"/>
          <w:vertAlign w:val="baseline"/>
          <w:lang w:val="en-US" w:eastAsia="zh-CN" w:bidi="ar"/>
        </w:rPr>
        <w:t>__________________________</w:t>
      </w:r>
    </w:p>
    <w:tbl>
      <w:tblPr>
        <w:tblStyle w:val="5"/>
        <w:tblW w:w="13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5"/>
        <w:gridCol w:w="8657"/>
        <w:gridCol w:w="1470"/>
        <w:gridCol w:w="2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1" w:hRule="atLeast"/>
        </w:trPr>
        <w:tc>
          <w:tcPr>
            <w:tcW w:w="605" w:type="dxa"/>
            <w:tcBorders>
              <w:top w:val="single" w:color="auto" w:sz="8"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eastAsia" w:ascii="仿宋" w:hAnsi="仿宋" w:eastAsia="仿宋" w:cs="仿宋"/>
                <w:b/>
                <w:bCs/>
                <w:sz w:val="28"/>
                <w:szCs w:val="28"/>
              </w:rPr>
            </w:pPr>
            <w:r>
              <w:rPr>
                <w:rFonts w:hint="eastAsia" w:ascii="仿宋" w:hAnsi="仿宋" w:eastAsia="仿宋" w:cs="仿宋"/>
                <w:b/>
                <w:bCs/>
                <w:kern w:val="0"/>
                <w:sz w:val="28"/>
                <w:szCs w:val="28"/>
                <w:vertAlign w:val="baseline"/>
                <w:lang w:val="en-US" w:eastAsia="zh-CN" w:bidi="ar"/>
              </w:rPr>
              <w:t>序号</w:t>
            </w:r>
          </w:p>
        </w:tc>
        <w:tc>
          <w:tcPr>
            <w:tcW w:w="8657" w:type="dxa"/>
            <w:tcBorders>
              <w:top w:val="single" w:color="auto" w:sz="8"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b/>
                <w:bCs/>
                <w:sz w:val="28"/>
                <w:szCs w:val="28"/>
              </w:rPr>
            </w:pPr>
            <w:r>
              <w:rPr>
                <w:rFonts w:hint="eastAsia" w:ascii="仿宋" w:hAnsi="仿宋" w:eastAsia="仿宋" w:cs="仿宋"/>
                <w:b/>
                <w:bCs/>
                <w:kern w:val="0"/>
                <w:sz w:val="28"/>
                <w:szCs w:val="28"/>
                <w:vertAlign w:val="baseline"/>
                <w:lang w:val="en-US" w:eastAsia="zh-CN" w:bidi="ar"/>
              </w:rPr>
              <w:t>检查要点</w:t>
            </w:r>
          </w:p>
        </w:tc>
        <w:tc>
          <w:tcPr>
            <w:tcW w:w="1470" w:type="dxa"/>
            <w:tcBorders>
              <w:top w:val="single" w:color="auto" w:sz="8"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b/>
                <w:bCs/>
                <w:sz w:val="28"/>
                <w:szCs w:val="28"/>
                <w:lang w:val="en-US"/>
              </w:rPr>
            </w:pPr>
            <w:r>
              <w:rPr>
                <w:rFonts w:hint="eastAsia" w:ascii="仿宋" w:hAnsi="仿宋" w:eastAsia="仿宋" w:cs="仿宋"/>
                <w:b/>
                <w:bCs/>
                <w:kern w:val="0"/>
                <w:sz w:val="28"/>
                <w:szCs w:val="28"/>
                <w:vertAlign w:val="baseline"/>
                <w:lang w:val="en-US" w:eastAsia="zh-CN" w:bidi="ar"/>
              </w:rPr>
              <w:t>检查结果</w:t>
            </w:r>
          </w:p>
        </w:tc>
        <w:tc>
          <w:tcPr>
            <w:tcW w:w="2833" w:type="dxa"/>
            <w:tcBorders>
              <w:top w:val="single" w:color="auto" w:sz="8"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b/>
                <w:bCs/>
                <w:sz w:val="28"/>
                <w:szCs w:val="28"/>
              </w:rPr>
            </w:pPr>
            <w:r>
              <w:rPr>
                <w:rFonts w:hint="eastAsia" w:ascii="仿宋" w:hAnsi="仿宋" w:eastAsia="仿宋" w:cs="仿宋"/>
                <w:b/>
                <w:bCs/>
                <w:kern w:val="0"/>
                <w:sz w:val="28"/>
                <w:szCs w:val="28"/>
                <w:vertAlign w:val="baseline"/>
                <w:lang w:val="en-US" w:eastAsia="zh-CN" w:bidi="ar"/>
              </w:rPr>
              <w:t>存在问题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eastAsia" w:ascii="仿宋" w:hAnsi="仿宋" w:eastAsia="仿宋" w:cs="仿宋"/>
                <w:sz w:val="28"/>
                <w:szCs w:val="28"/>
                <w:lang w:val="en-US"/>
              </w:rPr>
            </w:pPr>
            <w:r>
              <w:rPr>
                <w:rFonts w:hint="eastAsia" w:ascii="仿宋" w:hAnsi="仿宋" w:eastAsia="仿宋" w:cs="仿宋"/>
                <w:kern w:val="0"/>
                <w:sz w:val="28"/>
                <w:szCs w:val="28"/>
                <w:vertAlign w:val="baseline"/>
                <w:lang w:val="en-US" w:eastAsia="zh-CN" w:bidi="ar"/>
              </w:rPr>
              <w:t>辖区内学校划片招生范围是否科学合理并制定详细方案</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lang w:val="en-US"/>
              </w:rPr>
            </w:pPr>
            <w:r>
              <w:rPr>
                <w:rFonts w:hint="eastAsia" w:ascii="仿宋" w:hAnsi="仿宋" w:eastAsia="仿宋" w:cs="仿宋"/>
                <w:kern w:val="0"/>
                <w:sz w:val="28"/>
                <w:szCs w:val="28"/>
                <w:vertAlign w:val="baseline"/>
                <w:lang w:val="en-US" w:eastAsia="zh-CN" w:bidi="ar"/>
              </w:rPr>
              <w:t>各教育总校、直属学校是否成立本年度招生工作领导小组</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6"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lang w:val="en-US"/>
              </w:rPr>
            </w:pPr>
            <w:r>
              <w:rPr>
                <w:rFonts w:hint="eastAsia" w:ascii="仿宋" w:hAnsi="仿宋" w:eastAsia="仿宋" w:cs="仿宋"/>
                <w:kern w:val="0"/>
                <w:sz w:val="28"/>
                <w:szCs w:val="28"/>
                <w:vertAlign w:val="baseline"/>
                <w:lang w:val="en-US" w:eastAsia="zh-CN" w:bidi="ar"/>
              </w:rPr>
              <w:t>辖区内有民办学校的单位是否安排教育总校班子成员专职负责督导招生工作</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lang w:val="en-US"/>
              </w:rPr>
            </w:pPr>
            <w:r>
              <w:rPr>
                <w:rFonts w:hint="eastAsia" w:ascii="仿宋" w:hAnsi="仿宋" w:eastAsia="仿宋" w:cs="仿宋"/>
                <w:kern w:val="0"/>
                <w:sz w:val="28"/>
                <w:szCs w:val="28"/>
                <w:vertAlign w:val="baseline"/>
                <w:lang w:val="en-US" w:eastAsia="zh-CN" w:bidi="ar"/>
              </w:rPr>
              <w:t>是否制定本年度“阳光招生”工作预案</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lang w:val="en-US"/>
              </w:rPr>
            </w:pPr>
            <w:r>
              <w:rPr>
                <w:rFonts w:hint="eastAsia" w:ascii="仿宋" w:hAnsi="仿宋" w:eastAsia="仿宋" w:cs="仿宋"/>
                <w:kern w:val="0"/>
                <w:sz w:val="28"/>
                <w:szCs w:val="28"/>
                <w:vertAlign w:val="baseline"/>
                <w:lang w:val="en-US" w:eastAsia="zh-CN" w:bidi="ar"/>
              </w:rPr>
              <w:t>辖区内本学期中小学公、民办学校依法收费明细是否予以公示</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4"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lang w:val="en-US"/>
              </w:rPr>
            </w:pPr>
            <w:r>
              <w:rPr>
                <w:rFonts w:hint="eastAsia" w:ascii="仿宋" w:hAnsi="仿宋" w:eastAsia="仿宋" w:cs="仿宋"/>
                <w:kern w:val="0"/>
                <w:sz w:val="28"/>
                <w:szCs w:val="28"/>
                <w:vertAlign w:val="baseline"/>
                <w:lang w:val="en-US" w:eastAsia="zh-CN" w:bidi="ar"/>
              </w:rPr>
              <w:t>学校是否存在设立或变相设立重点班、快慢班的情况（检查方式：入班调研）</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学校是否存在自行组织或与社会培训机构联合组织以选拔生源为目的的各类测试、提前招生等情况（检查方式：入班调研）</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lang w:val="en-US"/>
              </w:rPr>
            </w:pPr>
            <w:r>
              <w:rPr>
                <w:rFonts w:hint="eastAsia" w:ascii="仿宋" w:hAnsi="仿宋" w:eastAsia="仿宋" w:cs="仿宋"/>
                <w:kern w:val="0"/>
                <w:sz w:val="28"/>
                <w:szCs w:val="28"/>
                <w:vertAlign w:val="baseline"/>
                <w:lang w:val="en-US" w:eastAsia="zh-CN" w:bidi="ar"/>
              </w:rPr>
              <w:t>辖区内学校是否存在以借读、挂靠等名义变相违规招生，出现人籍不一致、大班额等现象（检查方式：实有人数和学籍人数相比对）</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lang w:val="en-US"/>
              </w:rPr>
            </w:pPr>
            <w:r>
              <w:rPr>
                <w:rFonts w:hint="eastAsia" w:ascii="仿宋" w:hAnsi="仿宋" w:eastAsia="仿宋" w:cs="仿宋"/>
                <w:kern w:val="0"/>
                <w:sz w:val="28"/>
                <w:szCs w:val="28"/>
                <w:vertAlign w:val="baseline"/>
                <w:lang w:val="en-US" w:eastAsia="zh-CN" w:bidi="ar"/>
              </w:rPr>
              <w:t>学校在招生工作中，是否严格按照区域内户籍、房产、居住证、出生证明等入学相关手续开展招生工作（查阅学生入学手续）</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是否严格按照学籍信息采集表内容采集学生及家长信息（访谈部分学生及家长）</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605" w:type="dxa"/>
            <w:tcBorders>
              <w:top w:val="single" w:color="auto" w:sz="4" w:space="0"/>
              <w:left w:val="single" w:color="auto" w:sz="8"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lang w:val="en-US"/>
              </w:rPr>
            </w:pPr>
            <w:r>
              <w:rPr>
                <w:rFonts w:hint="eastAsia" w:ascii="仿宋" w:hAnsi="仿宋" w:eastAsia="仿宋" w:cs="仿宋"/>
                <w:kern w:val="0"/>
                <w:sz w:val="28"/>
                <w:szCs w:val="28"/>
                <w:vertAlign w:val="baseline"/>
                <w:lang w:val="en-US" w:eastAsia="zh-CN" w:bidi="ar"/>
              </w:rPr>
              <w:t>是否存在利用各类APP、小程序随意反复采集学生相关信息的情况（随机抽取部分学生家长）</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605" w:type="dxa"/>
            <w:tcBorders>
              <w:top w:val="single" w:color="auto" w:sz="4" w:space="0"/>
              <w:left w:val="single" w:color="auto" w:sz="8" w:space="0"/>
              <w:bottom w:val="single" w:color="auto" w:sz="8"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right"/>
              <w:textAlignment w:val="baseline"/>
              <w:rPr>
                <w:rFonts w:hint="eastAsia" w:ascii="仿宋" w:hAnsi="仿宋" w:eastAsia="仿宋" w:cs="仿宋"/>
                <w:sz w:val="28"/>
                <w:szCs w:val="28"/>
              </w:rPr>
            </w:pPr>
          </w:p>
        </w:tc>
        <w:tc>
          <w:tcPr>
            <w:tcW w:w="8657" w:type="dxa"/>
            <w:tcBorders>
              <w:top w:val="single" w:color="auto" w:sz="4" w:space="0"/>
              <w:left w:val="single" w:color="auto" w:sz="4" w:space="0"/>
              <w:bottom w:val="single" w:color="auto" w:sz="8"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是否全面落实随迁子女就学政策，精简入学证明材料（查阅学生入学手续）</w:t>
            </w:r>
          </w:p>
        </w:tc>
        <w:tc>
          <w:tcPr>
            <w:tcW w:w="1470" w:type="dxa"/>
            <w:tcBorders>
              <w:top w:val="single" w:color="auto" w:sz="4" w:space="0"/>
              <w:left w:val="single" w:color="auto" w:sz="4" w:space="0"/>
              <w:bottom w:val="single" w:color="auto" w:sz="8"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c>
          <w:tcPr>
            <w:tcW w:w="2833" w:type="dxa"/>
            <w:tcBorders>
              <w:top w:val="single" w:color="auto" w:sz="4" w:space="0"/>
              <w:left w:val="single" w:color="auto" w:sz="4"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 </w:t>
            </w:r>
          </w:p>
        </w:tc>
      </w:tr>
    </w:tbl>
    <w:p>
      <w:pPr>
        <w:rPr>
          <w:rFonts w:hint="eastAsia" w:ascii="仿宋" w:hAnsi="仿宋" w:eastAsia="仿宋" w:cs="仿宋"/>
          <w:b/>
          <w:bCs/>
          <w:sz w:val="24"/>
          <w:szCs w:val="24"/>
        </w:rPr>
      </w:pPr>
      <w:r>
        <w:rPr>
          <w:rFonts w:hint="eastAsia" w:ascii="仿宋" w:hAnsi="仿宋" w:eastAsia="仿宋" w:cs="仿宋"/>
          <w:b/>
          <w:bCs/>
          <w:sz w:val="24"/>
          <w:szCs w:val="24"/>
          <w:lang w:val="en-US" w:eastAsia="zh-CN"/>
        </w:rPr>
        <w:t>注：请根据检查内容在检查结果栏填写“是/否”，对于检查过程中存在的问题，在“存在问题”栏详细描述。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检查组长：_____________  检查组成员：_____________________________  </w:t>
      </w:r>
    </w:p>
    <w:p>
      <w:pPr>
        <w:keepNext w:val="0"/>
        <w:keepLines w:val="0"/>
        <w:pageBreakBefore w:val="0"/>
        <w:widowControl w:val="0"/>
        <w:kinsoku/>
        <w:wordWrap/>
        <w:overflowPunct/>
        <w:topLinePunct w:val="0"/>
        <w:autoSpaceDE/>
        <w:autoSpaceDN/>
        <w:bidi w:val="0"/>
        <w:adjustRightInd/>
        <w:snapToGrid/>
        <w:spacing w:line="360" w:lineRule="auto"/>
        <w:ind w:firstLine="8960" w:firstLineChars="2800"/>
        <w:textAlignment w:val="auto"/>
        <w:rPr>
          <w:rFonts w:hint="eastAsia" w:ascii="仿宋" w:hAnsi="仿宋" w:eastAsia="仿宋" w:cs="仿宋"/>
          <w:sz w:val="28"/>
          <w:szCs w:val="28"/>
        </w:rPr>
      </w:pPr>
      <w:r>
        <w:rPr>
          <w:rFonts w:hint="eastAsia" w:ascii="仿宋" w:hAnsi="仿宋" w:eastAsia="仿宋" w:cs="仿宋"/>
          <w:sz w:val="32"/>
          <w:szCs w:val="32"/>
          <w:lang w:val="en-US" w:eastAsia="zh-CN"/>
        </w:rPr>
        <w:t>检查时间：</w:t>
      </w:r>
    </w:p>
    <w:sectPr>
      <w:pgSz w:w="16838" w:h="11906" w:orient="landscape"/>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1BA576-11FF-42F6-9830-C76445BB3D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AE67E7B-227A-4A89-A213-2B173714B994}"/>
  </w:font>
  <w:font w:name="楷体">
    <w:panose1 w:val="02010609060101010101"/>
    <w:charset w:val="86"/>
    <w:family w:val="auto"/>
    <w:pitch w:val="default"/>
    <w:sig w:usb0="800002BF" w:usb1="38CF7CFA" w:usb2="00000016" w:usb3="00000000" w:csb0="00040001" w:csb1="00000000"/>
    <w:embedRegular r:id="rId3" w:fontKey="{0C26A47A-C94D-4CFC-8B06-D1E04EA9026C}"/>
  </w:font>
  <w:font w:name="仿宋">
    <w:panose1 w:val="02010609060101010101"/>
    <w:charset w:val="86"/>
    <w:family w:val="auto"/>
    <w:pitch w:val="default"/>
    <w:sig w:usb0="800002BF" w:usb1="38CF7CFA" w:usb2="00000016" w:usb3="00000000" w:csb0="00040001" w:csb1="00000000"/>
    <w:embedRegular r:id="rId4" w:fontKey="{49E70B8A-8C45-4499-9218-C2AAA27C88CE}"/>
  </w:font>
  <w:font w:name="仿宋_GB2312">
    <w:panose1 w:val="02010609030101010101"/>
    <w:charset w:val="86"/>
    <w:family w:val="modern"/>
    <w:pitch w:val="default"/>
    <w:sig w:usb0="00000001" w:usb1="080E0000" w:usb2="00000000" w:usb3="00000000" w:csb0="00040000" w:csb1="00000000"/>
    <w:embedRegular r:id="rId5" w:fontKey="{17014CE7-AFDB-4135-B39C-A09BC4941141}"/>
  </w:font>
  <w:font w:name="方正仿宋_GB2312">
    <w:panose1 w:val="02000000000000000000"/>
    <w:charset w:val="86"/>
    <w:family w:val="auto"/>
    <w:pitch w:val="default"/>
    <w:sig w:usb0="A00002BF" w:usb1="184F6CFA" w:usb2="00000012" w:usb3="00000000" w:csb0="00040001" w:csb1="00000000"/>
    <w:embedRegular r:id="rId6" w:fontKey="{90F48733-88FA-44DE-8529-60721A9AAA37}"/>
  </w:font>
  <w:font w:name="方正公文小标宋">
    <w:panose1 w:val="02000500000000000000"/>
    <w:charset w:val="86"/>
    <w:family w:val="auto"/>
    <w:pitch w:val="default"/>
    <w:sig w:usb0="A00002BF" w:usb1="38CF7CFA" w:usb2="00000016" w:usb3="00000000" w:csb0="00040001" w:csb1="00000000"/>
  </w:font>
  <w:font w:name="汉仪正圆 55简">
    <w:panose1 w:val="00020600040101010101"/>
    <w:charset w:val="86"/>
    <w:family w:val="auto"/>
    <w:pitch w:val="default"/>
    <w:sig w:usb0="A00002BF" w:usb1="0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B2443"/>
    <w:multiLevelType w:val="singleLevel"/>
    <w:tmpl w:val="CA6B2443"/>
    <w:lvl w:ilvl="0" w:tentative="0">
      <w:start w:val="1"/>
      <w:numFmt w:val="decimal"/>
      <w:lvlText w:val="%1"/>
      <w:lvlJc w:val="left"/>
      <w:pPr>
        <w:tabs>
          <w:tab w:val="left" w:pos="420"/>
        </w:tabs>
        <w:ind w:left="425" w:leftChars="0" w:hanging="425" w:firstLineChars="0"/>
      </w:pPr>
      <w:rPr>
        <w:rFonts w:hint="default"/>
      </w:rPr>
    </w:lvl>
  </w:abstractNum>
  <w:abstractNum w:abstractNumId="1">
    <w:nsid w:val="2DD10F36"/>
    <w:multiLevelType w:val="singleLevel"/>
    <w:tmpl w:val="2DD10F3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YjQ1MDlkOGU4MzkyYTZlMzc0Zjk4M2M0Nzc2NmQifQ=="/>
  </w:docVars>
  <w:rsids>
    <w:rsidRoot w:val="20B71CBC"/>
    <w:rsid w:val="03CA24E0"/>
    <w:rsid w:val="076E6FC2"/>
    <w:rsid w:val="08AE1E9F"/>
    <w:rsid w:val="0A913826"/>
    <w:rsid w:val="13953EAA"/>
    <w:rsid w:val="142B784F"/>
    <w:rsid w:val="15A308B2"/>
    <w:rsid w:val="1804388A"/>
    <w:rsid w:val="20B71CBC"/>
    <w:rsid w:val="23221E98"/>
    <w:rsid w:val="24426623"/>
    <w:rsid w:val="2ECB3A5E"/>
    <w:rsid w:val="305B205D"/>
    <w:rsid w:val="36363350"/>
    <w:rsid w:val="45DB2C7D"/>
    <w:rsid w:val="461B7E6D"/>
    <w:rsid w:val="46C978C9"/>
    <w:rsid w:val="48C60564"/>
    <w:rsid w:val="495E09D1"/>
    <w:rsid w:val="497E2BEC"/>
    <w:rsid w:val="4DED0341"/>
    <w:rsid w:val="5288688A"/>
    <w:rsid w:val="578F4217"/>
    <w:rsid w:val="5AED1F02"/>
    <w:rsid w:val="60D3475A"/>
    <w:rsid w:val="631A52DC"/>
    <w:rsid w:val="680C5410"/>
    <w:rsid w:val="6F415C86"/>
    <w:rsid w:val="7982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2403</Words>
  <Characters>2498</Characters>
  <Lines>0</Lines>
  <Paragraphs>0</Paragraphs>
  <TotalTime>9</TotalTime>
  <ScaleCrop>false</ScaleCrop>
  <LinksUpToDate>false</LinksUpToDate>
  <CharactersWithSpaces>2676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2024-06-21T05:23:00Z</dcterms:created>
  <dc:creator>lenovo</dc:creator>
  <cp:lastModifiedBy>刘红庆</cp:lastModifiedBy>
  <cp:lastPrinted>2024-06-25T08:08:20Z</cp:lastPrinted>
  <dcterms:modified xsi:type="dcterms:W3CDTF">2024-06-25T08:08:30Z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57C6B7A4854B43E1B74B1B2DD9D1A349_13</vt:lpwstr>
  </property>
</Properties>
</file>