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B1B04">
      <w:pPr>
        <w:keepNext w:val="0"/>
        <w:keepLines w:val="0"/>
        <w:pageBreakBefore w:val="0"/>
        <w:kinsoku/>
        <w:wordWrap/>
        <w:overflowPunct w:val="0"/>
        <w:topLinePunct w:val="0"/>
        <w:autoSpaceDE w:val="0"/>
        <w:autoSpaceDN w:val="0"/>
        <w:bidi w:val="0"/>
        <w:adjustRightInd w:val="0"/>
        <w:snapToGrid/>
        <w:spacing w:line="579" w:lineRule="exact"/>
        <w:ind w:firstLine="872"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14:paraId="14021116">
      <w:pPr>
        <w:keepNext w:val="0"/>
        <w:keepLines w:val="0"/>
        <w:pageBreakBefore w:val="0"/>
        <w:kinsoku/>
        <w:wordWrap/>
        <w:overflowPunct w:val="0"/>
        <w:topLinePunct w:val="0"/>
        <w:autoSpaceDE w:val="0"/>
        <w:autoSpaceDN w:val="0"/>
        <w:bidi w:val="0"/>
        <w:adjustRightInd w:val="0"/>
        <w:snapToGrid/>
        <w:spacing w:line="579" w:lineRule="exact"/>
        <w:ind w:firstLine="872"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封丘县</w:t>
      </w: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w:t>
      </w:r>
      <w:r>
        <w:rPr>
          <w:rFonts w:hint="eastAsia" w:ascii="方正小标宋简体" w:hAnsi="方正小标宋简体" w:eastAsia="方正小标宋简体" w:cs="方正小标宋简体"/>
          <w:sz w:val="44"/>
          <w:szCs w:val="44"/>
        </w:rPr>
        <w:t>生猪调出大县奖励资金使用实施方案</w:t>
      </w:r>
    </w:p>
    <w:p w14:paraId="4C95933A">
      <w:pPr>
        <w:pStyle w:val="2"/>
        <w:keepNext w:val="0"/>
        <w:keepLines w:val="0"/>
        <w:pageBreakBefore w:val="0"/>
        <w:kinsoku/>
        <w:wordWrap/>
        <w:topLinePunct w:val="0"/>
        <w:bidi w:val="0"/>
        <w:snapToGrid/>
        <w:spacing w:line="579" w:lineRule="exact"/>
        <w:textAlignment w:val="auto"/>
        <w:rPr>
          <w:rFonts w:hint="eastAsia"/>
        </w:rPr>
      </w:pPr>
    </w:p>
    <w:p w14:paraId="0CA2C5ED">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为切实做好生猪调出大县奖励资金项目实施工作，稳定生猪生产，保障市场供应，促进我县生猪生产规模化、标准化、产业化</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智能化</w:t>
      </w:r>
      <w:r>
        <w:rPr>
          <w:rFonts w:hint="eastAsia" w:ascii="仿宋_GB2312" w:hAnsi="仿宋_GB2312" w:eastAsia="仿宋_GB2312" w:cs="仿宋_GB2312"/>
          <w:bCs/>
          <w:color w:val="auto"/>
          <w:sz w:val="32"/>
          <w:szCs w:val="32"/>
        </w:rPr>
        <w:t>持续健康发展，根据财政部《关于印发&lt;生猪（牛羊）调出大县奖励资金管理办法&gt;的通知》（财建〔2015〕778号）</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河南省财政厅 河南省农业农村厅</w:t>
      </w:r>
      <w:r>
        <w:rPr>
          <w:rFonts w:hint="eastAsia" w:ascii="仿宋_GB2312" w:hAnsi="仿宋_GB2312" w:eastAsia="仿宋_GB2312" w:cs="仿宋_GB2312"/>
          <w:bCs/>
          <w:color w:val="auto"/>
          <w:sz w:val="32"/>
          <w:szCs w:val="32"/>
        </w:rPr>
        <w:t>《关于印发&lt;</w:t>
      </w:r>
      <w:r>
        <w:rPr>
          <w:rFonts w:hint="eastAsia" w:ascii="仿宋_GB2312" w:hAnsi="仿宋_GB2312" w:eastAsia="仿宋_GB2312" w:cs="仿宋_GB2312"/>
          <w:bCs/>
          <w:color w:val="auto"/>
          <w:sz w:val="32"/>
          <w:szCs w:val="32"/>
          <w:lang w:val="en-US" w:eastAsia="zh-CN"/>
        </w:rPr>
        <w:t>河南省生猪调出大县奖励资金监管办法</w:t>
      </w:r>
      <w:r>
        <w:rPr>
          <w:rFonts w:hint="eastAsia" w:ascii="仿宋_GB2312" w:hAnsi="仿宋_GB2312" w:eastAsia="仿宋_GB2312" w:cs="仿宋_GB2312"/>
          <w:bCs/>
          <w:color w:val="auto"/>
          <w:sz w:val="32"/>
          <w:szCs w:val="32"/>
        </w:rPr>
        <w:t>&gt;的通知》（</w:t>
      </w:r>
      <w:r>
        <w:rPr>
          <w:rFonts w:hint="eastAsia" w:ascii="仿宋_GB2312" w:hAnsi="仿宋_GB2312" w:eastAsia="仿宋_GB2312" w:cs="仿宋_GB2312"/>
          <w:bCs/>
          <w:color w:val="auto"/>
          <w:sz w:val="32"/>
          <w:szCs w:val="32"/>
          <w:lang w:val="en-US" w:eastAsia="zh-CN"/>
        </w:rPr>
        <w:t>豫</w:t>
      </w:r>
      <w:r>
        <w:rPr>
          <w:rFonts w:hint="eastAsia" w:ascii="仿宋_GB2312" w:hAnsi="仿宋_GB2312" w:eastAsia="仿宋_GB2312" w:cs="仿宋_GB2312"/>
          <w:bCs/>
          <w:color w:val="auto"/>
          <w:sz w:val="32"/>
          <w:szCs w:val="32"/>
        </w:rPr>
        <w:t>财</w:t>
      </w:r>
      <w:r>
        <w:rPr>
          <w:rFonts w:hint="eastAsia" w:ascii="仿宋_GB2312" w:hAnsi="仿宋_GB2312" w:eastAsia="仿宋_GB2312" w:cs="仿宋_GB2312"/>
          <w:bCs/>
          <w:color w:val="auto"/>
          <w:sz w:val="32"/>
          <w:szCs w:val="32"/>
          <w:lang w:val="en-US" w:eastAsia="zh-CN"/>
        </w:rPr>
        <w:t>贸</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24</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138</w:t>
      </w:r>
      <w:r>
        <w:rPr>
          <w:rFonts w:hint="eastAsia" w:ascii="仿宋_GB2312" w:hAnsi="仿宋_GB2312" w:eastAsia="仿宋_GB2312" w:cs="仿宋_GB2312"/>
          <w:bCs/>
          <w:color w:val="auto"/>
          <w:sz w:val="32"/>
          <w:szCs w:val="32"/>
        </w:rPr>
        <w:t>号）</w:t>
      </w:r>
      <w:r>
        <w:rPr>
          <w:rFonts w:hint="eastAsia" w:ascii="仿宋_GB2312" w:hAnsi="仿宋_GB2312" w:eastAsia="仿宋_GB2312" w:cs="仿宋_GB2312"/>
          <w:bCs/>
          <w:color w:val="auto"/>
          <w:sz w:val="32"/>
          <w:szCs w:val="32"/>
          <w:lang w:val="en-US" w:eastAsia="zh-CN"/>
        </w:rPr>
        <w:t>要求</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结合我县实际</w:t>
      </w:r>
      <w:r>
        <w:rPr>
          <w:rFonts w:hint="eastAsia" w:ascii="仿宋_GB2312" w:hAnsi="仿宋_GB2312" w:eastAsia="仿宋_GB2312" w:cs="仿宋_GB2312"/>
          <w:bCs/>
          <w:color w:val="auto"/>
          <w:sz w:val="32"/>
          <w:szCs w:val="32"/>
        </w:rPr>
        <w:t>，特制定本方案。</w:t>
      </w:r>
    </w:p>
    <w:p w14:paraId="509956DF">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305898FD">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auto"/>
          <w:sz w:val="32"/>
          <w:szCs w:val="32"/>
        </w:rPr>
        <w:t>坚持依法（章）办事、突出重点、科学规划、</w:t>
      </w:r>
      <w:r>
        <w:rPr>
          <w:rFonts w:hint="eastAsia" w:ascii="仿宋_GB2312" w:hAnsi="仿宋_GB2312" w:eastAsia="仿宋_GB2312" w:cs="仿宋_GB2312"/>
          <w:bCs/>
          <w:color w:val="auto"/>
          <w:sz w:val="32"/>
          <w:szCs w:val="32"/>
          <w:lang w:val="en-US" w:eastAsia="zh-CN"/>
        </w:rPr>
        <w:t>企业自愿</w:t>
      </w:r>
      <w:r>
        <w:rPr>
          <w:rFonts w:hint="eastAsia" w:ascii="仿宋_GB2312" w:hAnsi="仿宋_GB2312" w:eastAsia="仿宋_GB2312" w:cs="仿宋_GB2312"/>
          <w:bCs/>
          <w:color w:val="auto"/>
          <w:sz w:val="32"/>
          <w:szCs w:val="32"/>
        </w:rPr>
        <w:t>申报、公开透明、专款专用、管理规范的原则，稳定生猪生产，保障市场供应。奖励资金专项用于生猪产业发展。</w:t>
      </w:r>
    </w:p>
    <w:p w14:paraId="56CA5E5F">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eastAsia" w:ascii="黑体" w:hAnsi="黑体" w:eastAsia="黑体" w:cs="黑体"/>
          <w:color w:val="000000"/>
          <w:kern w:val="0"/>
          <w:szCs w:val="32"/>
        </w:rPr>
      </w:pPr>
      <w:r>
        <w:rPr>
          <w:rFonts w:hint="eastAsia" w:ascii="黑体" w:hAnsi="黑体" w:eastAsia="黑体" w:cs="黑体"/>
          <w:color w:val="000000"/>
          <w:kern w:val="0"/>
          <w:szCs w:val="32"/>
        </w:rPr>
        <w:t>二、奖励原则和资金使用安排</w:t>
      </w:r>
    </w:p>
    <w:p w14:paraId="476BA141">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eastAsia" w:ascii="楷体" w:hAnsi="楷体" w:eastAsia="楷体" w:cs="楷体"/>
          <w:b/>
          <w:color w:val="000000"/>
          <w:kern w:val="0"/>
          <w:szCs w:val="32"/>
        </w:rPr>
      </w:pPr>
      <w:r>
        <w:rPr>
          <w:rFonts w:hint="eastAsia" w:ascii="楷体" w:hAnsi="楷体" w:eastAsia="楷体" w:cs="楷体"/>
          <w:b/>
          <w:color w:val="000000"/>
          <w:kern w:val="0"/>
          <w:szCs w:val="32"/>
        </w:rPr>
        <w:t xml:space="preserve">（一）奖励原则 </w:t>
      </w:r>
    </w:p>
    <w:p w14:paraId="6438292A">
      <w:pPr>
        <w:pStyle w:val="8"/>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公开透明、科学分配、各负其责、跟踪问效原则;</w:t>
      </w:r>
    </w:p>
    <w:p w14:paraId="4E202516">
      <w:pPr>
        <w:pStyle w:val="8"/>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先建后补原则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建设完成后给予一次性补助</w:t>
      </w:r>
      <w:r>
        <w:rPr>
          <w:rFonts w:hint="eastAsia" w:ascii="仿宋_GB2312" w:hAnsi="仿宋_GB2312" w:eastAsia="仿宋_GB2312" w:cs="仿宋_GB2312"/>
          <w:sz w:val="32"/>
          <w:szCs w:val="32"/>
        </w:rPr>
        <w:t>；</w:t>
      </w:r>
    </w:p>
    <w:p w14:paraId="1454D5D5">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lang w:val="en-US" w:eastAsia="zh-CN"/>
        </w:rPr>
        <w:t>.同一年度内，对财政资金已经支持的项目，不得通过奖励资金重复支持</w:t>
      </w:r>
      <w:r>
        <w:rPr>
          <w:rFonts w:hint="eastAsia" w:ascii="仿宋_GB2312" w:hAnsi="仿宋_GB2312" w:eastAsia="仿宋_GB2312" w:cs="仿宋_GB2312"/>
          <w:bCs/>
          <w:color w:val="auto"/>
          <w:sz w:val="32"/>
          <w:szCs w:val="32"/>
        </w:rPr>
        <w:t>；</w:t>
      </w:r>
    </w:p>
    <w:p w14:paraId="06BD1EF3">
      <w:pPr>
        <w:pStyle w:val="8"/>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禁养区内养殖场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color w:val="auto"/>
          <w:sz w:val="32"/>
          <w:szCs w:val="32"/>
        </w:rPr>
        <w:t>暂不纳入奖补范围</w:t>
      </w:r>
      <w:r>
        <w:rPr>
          <w:rFonts w:hint="eastAsia" w:ascii="仿宋_GB2312" w:hAnsi="仿宋_GB2312" w:eastAsia="仿宋_GB2312" w:cs="仿宋_GB2312"/>
          <w:sz w:val="32"/>
          <w:szCs w:val="32"/>
        </w:rPr>
        <w:t>。</w:t>
      </w:r>
    </w:p>
    <w:p w14:paraId="7B8522C9">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eastAsia" w:ascii="楷体" w:hAnsi="楷体" w:eastAsia="楷体" w:cs="楷体"/>
          <w:b/>
          <w:color w:val="000000"/>
          <w:kern w:val="0"/>
          <w:szCs w:val="32"/>
        </w:rPr>
      </w:pPr>
      <w:r>
        <w:rPr>
          <w:rFonts w:hint="eastAsia" w:ascii="楷体" w:hAnsi="楷体" w:eastAsia="楷体" w:cs="楷体"/>
          <w:b/>
          <w:color w:val="000000"/>
          <w:kern w:val="0"/>
          <w:szCs w:val="32"/>
        </w:rPr>
        <w:t>（二）资金用途</w:t>
      </w:r>
    </w:p>
    <w:p w14:paraId="03C6CD4A">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025年我县生猪调出大县奖励资金提前下达预算554万元，计划项目资金主要用于支持生猪养殖场产能提升、设施设备升级改造等。具体安排如下：</w:t>
      </w:r>
    </w:p>
    <w:p w14:paraId="73739CFC">
      <w:pPr>
        <w:pStyle w:val="8"/>
        <w:keepNext w:val="0"/>
        <w:keepLines w:val="0"/>
        <w:pageBreakBefore w:val="0"/>
        <w:numPr>
          <w:ilvl w:val="0"/>
          <w:numId w:val="0"/>
        </w:numPr>
        <w:kinsoku/>
        <w:wordWrap/>
        <w:topLinePunct w:val="0"/>
        <w:bidi w:val="0"/>
        <w:snapToGrid/>
        <w:spacing w:before="0" w:beforeAutospacing="0" w:after="0" w:afterAutospacing="0" w:line="579"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1、生猪养殖场产能提升</w:t>
      </w:r>
      <w:r>
        <w:rPr>
          <w:rFonts w:hint="eastAsia" w:ascii="仿宋_GB2312" w:hAnsi="仿宋_GB2312" w:eastAsia="仿宋_GB2312" w:cs="仿宋_GB2312"/>
          <w:sz w:val="32"/>
          <w:szCs w:val="32"/>
          <w:lang w:val="en-US" w:eastAsia="zh-CN"/>
        </w:rPr>
        <w:t>，计划安排360万元。</w:t>
      </w:r>
    </w:p>
    <w:p w14:paraId="5A901963">
      <w:pPr>
        <w:pStyle w:val="8"/>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3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（1）良种引进。计划安排210万元用于良种引进工作。</w:t>
      </w:r>
    </w:p>
    <w:p w14:paraId="040E432B">
      <w:pPr>
        <w:pStyle w:val="8"/>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39"/>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（2）规模养殖场贷款贴息。</w:t>
      </w:r>
      <w:r>
        <w:rPr>
          <w:rFonts w:hint="eastAsia" w:ascii="仿宋_GB2312" w:hAnsi="仿宋_GB2312" w:eastAsia="仿宋_GB2312" w:cs="仿宋_GB2312"/>
          <w:sz w:val="32"/>
          <w:szCs w:val="32"/>
        </w:rPr>
        <w:t>计划安排</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万元对生猪规模养殖场</w:t>
      </w:r>
      <w:r>
        <w:rPr>
          <w:rFonts w:hint="eastAsia" w:ascii="仿宋_GB2312" w:hAnsi="仿宋_GB2312" w:eastAsia="仿宋_GB2312" w:cs="仿宋_GB2312"/>
          <w:sz w:val="32"/>
          <w:szCs w:val="32"/>
          <w:lang w:val="en-US" w:eastAsia="zh-CN"/>
        </w:rPr>
        <w:t>用于购买饲料和购买母猪、仔猪等方面的生产流动资金银行</w:t>
      </w:r>
      <w:r>
        <w:rPr>
          <w:rFonts w:hint="eastAsia" w:ascii="仿宋_GB2312" w:hAnsi="仿宋_GB2312" w:eastAsia="仿宋_GB2312" w:cs="仿宋_GB2312"/>
          <w:color w:val="auto"/>
          <w:sz w:val="32"/>
          <w:szCs w:val="32"/>
          <w:lang w:val="en-US" w:eastAsia="zh-CN"/>
        </w:rPr>
        <w:t>贷款和用于新建、改扩建猪场的建设资金银行贷款</w:t>
      </w:r>
      <w:r>
        <w:rPr>
          <w:rFonts w:hint="eastAsia" w:ascii="仿宋_GB2312" w:hAnsi="仿宋_GB2312" w:eastAsia="仿宋_GB2312" w:cs="仿宋_GB2312"/>
          <w:color w:val="auto"/>
          <w:sz w:val="32"/>
          <w:szCs w:val="32"/>
        </w:rPr>
        <w:t>进行贴</w:t>
      </w:r>
      <w:r>
        <w:rPr>
          <w:rFonts w:hint="eastAsia" w:ascii="仿宋_GB2312" w:hAnsi="仿宋_GB2312" w:eastAsia="仿宋_GB2312" w:cs="仿宋_GB2312"/>
          <w:color w:val="auto"/>
          <w:sz w:val="32"/>
          <w:szCs w:val="32"/>
          <w:lang w:val="en-US" w:eastAsia="zh-CN"/>
        </w:rPr>
        <w:t>息。</w:t>
      </w:r>
    </w:p>
    <w:p w14:paraId="69E57B93">
      <w:pPr>
        <w:pStyle w:val="8"/>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39"/>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lang w:val="en-US" w:eastAsia="zh-CN"/>
        </w:rPr>
        <w:t>2、生猪养殖场设施设备升级改造。</w:t>
      </w:r>
      <w:r>
        <w:rPr>
          <w:rFonts w:hint="eastAsia" w:ascii="仿宋_GB2312" w:hAnsi="仿宋_GB2312" w:eastAsia="仿宋_GB2312" w:cs="仿宋_GB2312"/>
          <w:color w:val="auto"/>
          <w:sz w:val="32"/>
          <w:szCs w:val="32"/>
          <w:lang w:val="en-US" w:eastAsia="zh-CN"/>
        </w:rPr>
        <w:t>计划安排164万</w:t>
      </w:r>
      <w:r>
        <w:rPr>
          <w:rFonts w:hint="eastAsia" w:ascii="仿宋_GB2312" w:hAnsi="仿宋_GB2312" w:eastAsia="仿宋_GB2312" w:cs="仿宋_GB2312"/>
          <w:sz w:val="32"/>
          <w:szCs w:val="32"/>
          <w:lang w:val="en-US" w:eastAsia="zh-CN"/>
        </w:rPr>
        <w:t>元对生猪养殖场设施设备升级改造，其中104万元用于养殖场猪舍房顶改造；60万元用于猪舍空气过滤通风系统升级。</w:t>
      </w:r>
    </w:p>
    <w:p w14:paraId="63D67F37">
      <w:pPr>
        <w:pStyle w:val="8"/>
        <w:keepNext w:val="0"/>
        <w:keepLines w:val="0"/>
        <w:pageBreakBefore w:val="0"/>
        <w:numPr>
          <w:ilvl w:val="0"/>
          <w:numId w:val="0"/>
        </w:numPr>
        <w:kinsoku/>
        <w:wordWrap/>
        <w:topLinePunct w:val="0"/>
        <w:bidi w:val="0"/>
        <w:snapToGrid/>
        <w:spacing w:before="0" w:beforeAutospacing="0" w:after="0" w:afterAutospacing="0" w:line="579"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3、运输车辆奖补。</w:t>
      </w:r>
      <w:r>
        <w:rPr>
          <w:rFonts w:hint="eastAsia" w:ascii="仿宋_GB2312" w:hAnsi="仿宋_GB2312" w:eastAsia="仿宋_GB2312" w:cs="仿宋_GB2312"/>
          <w:color w:val="auto"/>
          <w:sz w:val="32"/>
          <w:szCs w:val="32"/>
        </w:rPr>
        <w:t>计划安排</w:t>
      </w:r>
      <w:r>
        <w:rPr>
          <w:rFonts w:hint="eastAsia" w:ascii="仿宋_GB2312" w:hAnsi="仿宋_GB2312" w:eastAsia="仿宋_GB2312" w:cs="仿宋_GB2312"/>
          <w:sz w:val="32"/>
          <w:szCs w:val="32"/>
          <w:lang w:val="en-US" w:eastAsia="zh-CN"/>
        </w:rPr>
        <w:t>30万元用于生猪恒温运输车辆奖补。</w:t>
      </w:r>
    </w:p>
    <w:p w14:paraId="53BB6E72">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各项资金可调剂平衡使用，最终以2025年正式下达我县奖励资金为准，后续下达资金重点用于生猪养殖场产能提升、设施设备升级改造等。</w:t>
      </w:r>
    </w:p>
    <w:p w14:paraId="6336ECBA">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eastAsia" w:ascii="楷体" w:hAnsi="楷体" w:eastAsia="楷体" w:cs="楷体"/>
          <w:b/>
          <w:color w:val="000000"/>
          <w:kern w:val="0"/>
          <w:szCs w:val="32"/>
        </w:rPr>
      </w:pPr>
      <w:r>
        <w:rPr>
          <w:rFonts w:hint="eastAsia" w:ascii="楷体" w:hAnsi="楷体" w:eastAsia="楷体" w:cs="楷体"/>
          <w:b/>
          <w:color w:val="000000"/>
          <w:kern w:val="0"/>
          <w:szCs w:val="32"/>
        </w:rPr>
        <w:t>（三）申报条件</w:t>
      </w:r>
    </w:p>
    <w:p w14:paraId="69143F01">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良种引进申报条件：种猪场、规模猪场2025年一次性引进优良种猪30头以上，单头体重50公斤以上。种猪场引种必须来源于持有有效《种畜禽生产经营许可证》的原种猪场或一级种猪场。规模猪场引种必须来源于省市级农业农村（畜牧）主管部门组织评定后公布的供种种猪场，持有省市级《种畜禽生产经营许可证》。</w:t>
      </w:r>
    </w:p>
    <w:p w14:paraId="21F0F3EA">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引种时附引种证明、非洲猪瘟检测报告、检疫证明、发票、引种照片等，引种时间2025年3月1日—2025年10月30日。</w:t>
      </w:r>
    </w:p>
    <w:p w14:paraId="6F3AAD22">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猪生产贷款贴息申报条件：贷款贴息主要用于种猪场和年出栏500头以上规模猪场贷款贴息。贷款的规模养猪场贷款时间为2024年10月1日—2025年9月30日。规模养猪场提供相关资料申报贷款贴息。相关资料为：①银行贷款凭证、贷款合同、利息清单。②养殖场营业执照、开户许可证、法人身份证（原件和复印件）。以养殖场法人进行的个人贷款和向非公立银行机构进行借贷的不纳入贴息范围。</w:t>
      </w:r>
    </w:p>
    <w:p w14:paraId="0EC1E3B1">
      <w:pPr>
        <w:pStyle w:val="8"/>
        <w:keepNext w:val="0"/>
        <w:keepLines w:val="0"/>
        <w:pageBreakBefore w:val="0"/>
        <w:numPr>
          <w:ilvl w:val="0"/>
          <w:numId w:val="0"/>
        </w:numPr>
        <w:kinsoku/>
        <w:wordWrap/>
        <w:topLinePunct w:val="0"/>
        <w:bidi w:val="0"/>
        <w:snapToGrid/>
        <w:spacing w:before="0" w:beforeAutospacing="0" w:after="0" w:afterAutospacing="0" w:line="579"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3、生猪养殖场猪舍房顶改造项目申报条件：年出栏3000头以上生猪养殖场。</w:t>
      </w:r>
    </w:p>
    <w:p w14:paraId="1B7A1429">
      <w:pPr>
        <w:pStyle w:val="8"/>
        <w:keepNext w:val="0"/>
        <w:keepLines w:val="0"/>
        <w:pageBreakBefore w:val="0"/>
        <w:numPr>
          <w:ilvl w:val="0"/>
          <w:numId w:val="0"/>
        </w:numPr>
        <w:kinsoku/>
        <w:wordWrap/>
        <w:topLinePunct w:val="0"/>
        <w:bidi w:val="0"/>
        <w:snapToGrid/>
        <w:spacing w:before="0" w:beforeAutospacing="0" w:after="0" w:afterAutospacing="0" w:line="579"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4、猪舍空气过滤通风系统升级项目申报条件：年出栏10000头以上生猪养殖场。</w:t>
      </w:r>
    </w:p>
    <w:p w14:paraId="6D43174A">
      <w:pPr>
        <w:pStyle w:val="8"/>
        <w:keepNext w:val="0"/>
        <w:keepLines w:val="0"/>
        <w:pageBreakBefore w:val="0"/>
        <w:numPr>
          <w:ilvl w:val="0"/>
          <w:numId w:val="0"/>
        </w:numPr>
        <w:kinsoku/>
        <w:wordWrap/>
        <w:topLinePunct w:val="0"/>
        <w:bidi w:val="0"/>
        <w:snapToGrid/>
        <w:spacing w:before="0" w:beforeAutospacing="0" w:after="0" w:afterAutospacing="0" w:line="579" w:lineRule="exact"/>
        <w:ind w:firstLine="632"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5、运输车辆奖补项目申报条件：</w:t>
      </w:r>
      <w:r>
        <w:rPr>
          <w:rFonts w:hint="eastAsia" w:ascii="仿宋_GB2312" w:hAnsi="仿宋_GB2312" w:eastAsia="仿宋_GB2312" w:cs="仿宋_GB2312"/>
          <w:color w:val="auto"/>
          <w:sz w:val="32"/>
          <w:szCs w:val="32"/>
          <w:lang w:val="en-US" w:eastAsia="zh-CN"/>
        </w:rPr>
        <w:t>省市级</w:t>
      </w:r>
      <w:r>
        <w:rPr>
          <w:rFonts w:hint="eastAsia" w:ascii="仿宋_GB2312" w:hAnsi="仿宋_GB2312" w:eastAsia="仿宋_GB2312" w:cs="仿宋_GB2312"/>
          <w:color w:val="auto"/>
          <w:sz w:val="32"/>
          <w:szCs w:val="32"/>
        </w:rPr>
        <w:t>生猪</w:t>
      </w:r>
      <w:r>
        <w:rPr>
          <w:rFonts w:hint="eastAsia" w:ascii="仿宋_GB2312" w:hAnsi="仿宋_GB2312" w:eastAsia="仿宋_GB2312" w:cs="仿宋_GB2312"/>
          <w:color w:val="auto"/>
          <w:sz w:val="32"/>
          <w:szCs w:val="32"/>
          <w:lang w:val="en-US" w:eastAsia="zh-CN"/>
        </w:rPr>
        <w:t>龙头企业。</w:t>
      </w:r>
    </w:p>
    <w:p w14:paraId="532B2737">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eastAsia" w:ascii="楷体" w:hAnsi="楷体" w:eastAsia="楷体" w:cs="楷体"/>
          <w:b/>
          <w:color w:val="000000"/>
          <w:kern w:val="0"/>
          <w:szCs w:val="32"/>
        </w:rPr>
      </w:pPr>
      <w:r>
        <w:rPr>
          <w:rFonts w:hint="eastAsia" w:ascii="楷体" w:hAnsi="楷体" w:eastAsia="楷体" w:cs="楷体"/>
          <w:b/>
          <w:color w:val="000000"/>
          <w:kern w:val="0"/>
          <w:szCs w:val="32"/>
        </w:rPr>
        <w:t>（四）补助办法</w:t>
      </w:r>
    </w:p>
    <w:p w14:paraId="1D364BEF">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良种引进：</w:t>
      </w:r>
      <w:r>
        <w:rPr>
          <w:rFonts w:hint="eastAsia" w:ascii="仿宋_GB2312" w:hAnsi="仿宋_GB2312" w:eastAsia="仿宋_GB2312" w:cs="仿宋_GB2312"/>
          <w:sz w:val="32"/>
          <w:szCs w:val="32"/>
          <w:lang w:val="en-US" w:eastAsia="zh-CN"/>
        </w:rPr>
        <w:t>按引种数量确定奖补标准，原种猪每头补贴金额最高不超2000元，种猪场此项补贴金额不超过20万元。引进二元母猪每头补贴金额最高不超600元，单场此项补贴金额总计不超过6万元。</w:t>
      </w:r>
    </w:p>
    <w:p w14:paraId="64082A85">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贷款贴息</w:t>
      </w:r>
      <w:r>
        <w:rPr>
          <w:rFonts w:hint="eastAsia" w:ascii="仿宋_GB2312" w:hAnsi="仿宋_GB2312" w:eastAsia="仿宋_GB2312" w:cs="仿宋_GB2312"/>
          <w:sz w:val="32"/>
          <w:szCs w:val="32"/>
          <w:lang w:val="en-US" w:eastAsia="zh-CN"/>
        </w:rPr>
        <w:t>：2025年贴息标准按养殖场实际贷款结息金额的50%给予补贴，对当年已享受过其他贴息政策的贷款，原则上不能重复享受此次贷款贴息补贴。贷款贴息时间自2024年10月1日至2025年9月30日。贷款贴息经有资质的第三方审计部门审定。</w:t>
      </w:r>
    </w:p>
    <w:p w14:paraId="50A2B67E">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生猪养殖场猪舍房顶改造项目</w:t>
      </w:r>
      <w:r>
        <w:rPr>
          <w:rFonts w:hint="eastAsia" w:ascii="仿宋_GB2312" w:hAnsi="仿宋_GB2312" w:eastAsia="仿宋_GB2312" w:cs="仿宋_GB2312"/>
          <w:sz w:val="32"/>
          <w:szCs w:val="32"/>
          <w:lang w:val="en-US" w:eastAsia="zh-CN"/>
        </w:rPr>
        <w:t>：猪舍房顶彩钢瓦更换，按改造猪舍房顶的圈舍面积进行奖补，奖补不超过</w:t>
      </w:r>
      <w:bookmarkStart w:id="0" w:name="_GoBack"/>
      <w:bookmarkEnd w:id="0"/>
      <w:r>
        <w:rPr>
          <w:rFonts w:hint="eastAsia" w:ascii="仿宋_GB2312" w:hAnsi="仿宋_GB2312" w:eastAsia="仿宋_GB2312" w:cs="仿宋_GB2312"/>
          <w:sz w:val="32"/>
          <w:szCs w:val="32"/>
          <w:lang w:val="en-US" w:eastAsia="zh-CN"/>
        </w:rPr>
        <w:t>15元/平方米。</w:t>
      </w:r>
    </w:p>
    <w:p w14:paraId="26E2227E">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猪舍空气过滤通风系统升级项目</w:t>
      </w:r>
      <w:r>
        <w:rPr>
          <w:rFonts w:hint="eastAsia" w:ascii="仿宋_GB2312" w:hAnsi="仿宋_GB2312" w:eastAsia="仿宋_GB2312" w:cs="仿宋_GB2312"/>
          <w:sz w:val="32"/>
          <w:szCs w:val="32"/>
          <w:lang w:val="en-US" w:eastAsia="zh-CN"/>
        </w:rPr>
        <w:t>：养殖场自主采购猪舍空气过滤通风系统，单场奖补资金不超过30万元。</w:t>
      </w:r>
    </w:p>
    <w:p w14:paraId="6E6FA4CD">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运输车辆奖补：</w:t>
      </w:r>
      <w:r>
        <w:rPr>
          <w:rFonts w:hint="eastAsia" w:ascii="仿宋_GB2312" w:hAnsi="仿宋_GB2312" w:eastAsia="仿宋_GB2312" w:cs="仿宋_GB2312"/>
          <w:color w:val="auto"/>
          <w:sz w:val="32"/>
          <w:szCs w:val="32"/>
          <w:lang w:val="en-US" w:eastAsia="zh-CN"/>
        </w:rPr>
        <w:t>用于企业购置</w:t>
      </w:r>
      <w:r>
        <w:rPr>
          <w:rFonts w:hint="eastAsia" w:ascii="仿宋_GB2312" w:hAnsi="仿宋_GB2312" w:eastAsia="仿宋_GB2312" w:cs="仿宋_GB2312"/>
          <w:sz w:val="32"/>
          <w:szCs w:val="32"/>
          <w:lang w:val="en-US" w:eastAsia="zh-CN"/>
        </w:rPr>
        <w:t>生猪恒温运输车辆奖补，企业自主采购，单场奖补资金不超</w:t>
      </w:r>
      <w:r>
        <w:rPr>
          <w:rFonts w:hint="eastAsia" w:ascii="仿宋_GB2312" w:hAnsi="仿宋_GB2312" w:eastAsia="仿宋_GB2312" w:cs="仿宋_GB2312"/>
          <w:color w:val="auto"/>
          <w:sz w:val="32"/>
          <w:szCs w:val="32"/>
          <w:lang w:val="en-US" w:eastAsia="zh-CN"/>
        </w:rPr>
        <w:t>过30万元。</w:t>
      </w:r>
    </w:p>
    <w:p w14:paraId="1E8E394F">
      <w:pPr>
        <w:keepNext w:val="0"/>
        <w:keepLines w:val="0"/>
        <w:pageBreakBefore w:val="0"/>
        <w:widowControl/>
        <w:shd w:val="clear" w:color="auto" w:fill="FFFFFF"/>
        <w:kinsoku/>
        <w:wordWrap/>
        <w:topLinePunct w:val="0"/>
        <w:bidi w:val="0"/>
        <w:snapToGrid/>
        <w:spacing w:line="579" w:lineRule="exact"/>
        <w:ind w:firstLine="640"/>
        <w:jc w:val="left"/>
        <w:textAlignment w:val="auto"/>
        <w:rPr>
          <w:rFonts w:hint="eastAsia" w:ascii="黑体" w:hAnsi="黑体" w:eastAsia="黑体" w:cs="黑体"/>
          <w:color w:val="000000"/>
          <w:kern w:val="0"/>
          <w:szCs w:val="32"/>
          <w:highlight w:val="none"/>
        </w:rPr>
      </w:pPr>
      <w:r>
        <w:rPr>
          <w:rFonts w:hint="eastAsia" w:ascii="黑体" w:hAnsi="黑体" w:eastAsia="黑体" w:cs="黑体"/>
          <w:color w:val="000000"/>
          <w:kern w:val="0"/>
          <w:szCs w:val="32"/>
          <w:highlight w:val="none"/>
        </w:rPr>
        <w:t>三、时间进度安排</w:t>
      </w:r>
    </w:p>
    <w:p w14:paraId="3FAB0F43">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楷体" w:hAnsi="楷体" w:eastAsia="楷体" w:cs="楷体"/>
          <w:b/>
          <w:sz w:val="32"/>
          <w:szCs w:val="32"/>
          <w:highlight w:val="none"/>
        </w:rPr>
      </w:pPr>
      <w:r>
        <w:rPr>
          <w:rFonts w:hint="eastAsia" w:ascii="楷体" w:hAnsi="楷体" w:eastAsia="楷体" w:cs="楷体"/>
          <w:b/>
          <w:sz w:val="32"/>
          <w:szCs w:val="32"/>
          <w:highlight w:val="none"/>
        </w:rPr>
        <w:t>（一）动员、申报阶段</w:t>
      </w:r>
    </w:p>
    <w:p w14:paraId="22459BD6">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w:t>
      </w:r>
    </w:p>
    <w:p w14:paraId="037C34BA">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 w:hAnsi="仿宋" w:eastAsia="仿宋" w:cs="仿宋"/>
          <w:i w:val="0"/>
          <w:iCs w:val="0"/>
          <w:caps w:val="0"/>
          <w:color w:val="000000"/>
          <w:spacing w:val="0"/>
          <w:sz w:val="32"/>
          <w:szCs w:val="32"/>
          <w:shd w:val="clear" w:fill="FFFFFF"/>
          <w:lang w:val="en-US" w:eastAsia="zh-CN"/>
        </w:rPr>
      </w:pPr>
      <w:r>
        <w:rPr>
          <w:rFonts w:ascii="仿宋" w:hAnsi="仿宋" w:eastAsia="仿宋" w:cs="仿宋"/>
          <w:i w:val="0"/>
          <w:iCs w:val="0"/>
          <w:caps w:val="0"/>
          <w:color w:val="000000"/>
          <w:spacing w:val="0"/>
          <w:sz w:val="32"/>
          <w:szCs w:val="32"/>
          <w:shd w:val="clear" w:fill="FFFFFF"/>
        </w:rPr>
        <w:t>凡符合申报条件的单位、规模养殖场均实行自愿申报，须在规定时间内，</w:t>
      </w:r>
      <w:r>
        <w:rPr>
          <w:rFonts w:hint="eastAsia" w:ascii="仿宋" w:hAnsi="仿宋" w:eastAsia="仿宋" w:cs="仿宋"/>
          <w:i w:val="0"/>
          <w:iCs w:val="0"/>
          <w:caps w:val="0"/>
          <w:color w:val="000000"/>
          <w:spacing w:val="0"/>
          <w:sz w:val="32"/>
          <w:szCs w:val="32"/>
          <w:shd w:val="clear" w:fill="FFFFFF"/>
          <w:lang w:val="en-US" w:eastAsia="zh-CN"/>
        </w:rPr>
        <w:t>向县农业农村局提出申请，申报需提供如下材料：1、申请书；2、法人身份证复印件；3、营业执照；4、场区平面图。</w:t>
      </w:r>
    </w:p>
    <w:p w14:paraId="6ADD77D1">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i w:val="0"/>
          <w:iCs w:val="0"/>
          <w:caps w:val="0"/>
          <w:color w:val="000000"/>
          <w:spacing w:val="0"/>
          <w:sz w:val="32"/>
          <w:szCs w:val="32"/>
          <w:shd w:val="clear" w:fill="FFFFFF"/>
        </w:rPr>
        <w:t>由县农业农村局组成审核组，对申请单位逐个进行资料审核。根据审核结果，初步确定扶持对象，并在相关媒体上进行公示。</w:t>
      </w:r>
    </w:p>
    <w:p w14:paraId="566CBF6E">
      <w:pPr>
        <w:pStyle w:val="8"/>
        <w:keepNext w:val="0"/>
        <w:keepLines w:val="0"/>
        <w:pageBreakBefore w:val="0"/>
        <w:numPr>
          <w:ilvl w:val="0"/>
          <w:numId w:val="1"/>
        </w:numPr>
        <w:kinsoku/>
        <w:wordWrap/>
        <w:topLinePunct w:val="0"/>
        <w:bidi w:val="0"/>
        <w:snapToGrid/>
        <w:spacing w:before="0" w:beforeAutospacing="0" w:after="0" w:afterAutospacing="0" w:line="579" w:lineRule="exact"/>
        <w:ind w:firstLine="639"/>
        <w:textAlignment w:val="auto"/>
        <w:rPr>
          <w:rFonts w:hint="eastAsia" w:ascii="楷体" w:hAnsi="楷体" w:eastAsia="楷体" w:cs="楷体"/>
          <w:b/>
          <w:sz w:val="32"/>
          <w:szCs w:val="32"/>
        </w:rPr>
      </w:pPr>
      <w:r>
        <w:rPr>
          <w:rFonts w:hint="eastAsia" w:ascii="楷体" w:hAnsi="楷体" w:eastAsia="楷体" w:cs="楷体"/>
          <w:b/>
          <w:sz w:val="32"/>
          <w:szCs w:val="32"/>
          <w:lang w:val="en-US" w:eastAsia="zh-CN"/>
        </w:rPr>
        <w:t>实施</w:t>
      </w:r>
      <w:r>
        <w:rPr>
          <w:rFonts w:hint="eastAsia" w:ascii="楷体" w:hAnsi="楷体" w:eastAsia="楷体" w:cs="楷体"/>
          <w:b/>
          <w:sz w:val="32"/>
          <w:szCs w:val="32"/>
        </w:rPr>
        <w:t>阶段</w:t>
      </w:r>
    </w:p>
    <w:p w14:paraId="5DAC4DE9">
      <w:pPr>
        <w:pStyle w:val="8"/>
        <w:keepNext w:val="0"/>
        <w:keepLines w:val="0"/>
        <w:pageBreakBefore w:val="0"/>
        <w:kinsoku/>
        <w:wordWrap/>
        <w:topLinePunct w:val="0"/>
        <w:bidi w:val="0"/>
        <w:snapToGrid/>
        <w:spacing w:before="0" w:beforeAutospacing="0" w:after="0" w:afterAutospacing="0" w:line="579"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14:paraId="5B5DB721">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项目实施主</w:t>
      </w:r>
      <w:r>
        <w:rPr>
          <w:rFonts w:hint="eastAsia" w:ascii="仿宋" w:hAnsi="仿宋" w:eastAsia="仿宋" w:cs="仿宋"/>
          <w:i w:val="0"/>
          <w:iCs w:val="0"/>
          <w:caps w:val="0"/>
          <w:color w:val="000000"/>
          <w:spacing w:val="0"/>
          <w:sz w:val="32"/>
          <w:szCs w:val="32"/>
          <w:shd w:val="clear" w:fill="FFFFFF"/>
        </w:rPr>
        <w:t>体</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按照项目要求，开展实施工作</w:t>
      </w:r>
      <w:r>
        <w:rPr>
          <w:rFonts w:hint="eastAsia" w:ascii="仿宋" w:hAnsi="仿宋" w:eastAsia="仿宋" w:cs="仿宋"/>
          <w:i w:val="0"/>
          <w:iCs w:val="0"/>
          <w:caps w:val="0"/>
          <w:color w:val="000000"/>
          <w:spacing w:val="0"/>
          <w:sz w:val="32"/>
          <w:szCs w:val="32"/>
          <w:shd w:val="clear" w:fill="FFFFFF"/>
        </w:rPr>
        <w:t>等</w:t>
      </w:r>
      <w:r>
        <w:rPr>
          <w:rFonts w:hint="eastAsia" w:ascii="仿宋_GB2312" w:hAnsi="仿宋_GB2312" w:eastAsia="仿宋_GB2312" w:cs="仿宋_GB2312"/>
          <w:sz w:val="32"/>
          <w:szCs w:val="32"/>
        </w:rPr>
        <w:t>。</w:t>
      </w:r>
    </w:p>
    <w:p w14:paraId="4F46FF7F">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楷体" w:hAnsi="楷体" w:eastAsia="楷体" w:cs="楷体"/>
          <w:b/>
          <w:sz w:val="32"/>
          <w:szCs w:val="32"/>
        </w:rPr>
      </w:pPr>
      <w:r>
        <w:rPr>
          <w:rFonts w:hint="eastAsia" w:ascii="楷体" w:hAnsi="楷体" w:eastAsia="楷体" w:cs="楷体"/>
          <w:b/>
          <w:sz w:val="32"/>
          <w:szCs w:val="32"/>
        </w:rPr>
        <w:t>（三）验收阶段</w:t>
      </w:r>
    </w:p>
    <w:p w14:paraId="05E0B58D">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14:paraId="1762AC71">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完工后，</w:t>
      </w:r>
      <w:r>
        <w:rPr>
          <w:rFonts w:hint="eastAsia" w:ascii="仿宋_GB2312" w:hAnsi="仿宋_GB2312" w:eastAsia="仿宋_GB2312" w:cs="仿宋_GB2312"/>
          <w:sz w:val="32"/>
          <w:szCs w:val="32"/>
          <w:lang w:val="en-US" w:eastAsia="zh-CN"/>
        </w:rPr>
        <w:t>实施主体</w:t>
      </w:r>
      <w:r>
        <w:rPr>
          <w:rFonts w:hint="eastAsia" w:ascii="仿宋_GB2312" w:hAnsi="仿宋_GB2312" w:eastAsia="仿宋_GB2312" w:cs="仿宋_GB2312"/>
          <w:sz w:val="32"/>
          <w:szCs w:val="32"/>
        </w:rPr>
        <w:t>应向县农业农村局提出验收申请，由县农业农村局组织验收组进行验收，验收合格，经核实无异议后进行公示，公示无异议后，由县农业农村局按照县政府确定的奖励标准，通过国库集中支付的方式直接将资金发放到</w:t>
      </w:r>
      <w:r>
        <w:rPr>
          <w:rFonts w:hint="eastAsia" w:ascii="仿宋_GB2312" w:hAnsi="仿宋_GB2312" w:eastAsia="仿宋_GB2312" w:cs="仿宋_GB2312"/>
          <w:sz w:val="32"/>
          <w:szCs w:val="32"/>
          <w:lang w:val="en-US" w:eastAsia="zh-CN"/>
        </w:rPr>
        <w:t>实施主体</w:t>
      </w:r>
      <w:r>
        <w:rPr>
          <w:rFonts w:hint="eastAsia" w:ascii="仿宋_GB2312" w:hAnsi="仿宋_GB2312" w:eastAsia="仿宋_GB2312" w:cs="仿宋_GB2312"/>
          <w:sz w:val="32"/>
          <w:szCs w:val="32"/>
        </w:rPr>
        <w:t>。</w:t>
      </w:r>
    </w:p>
    <w:p w14:paraId="4334C843">
      <w:pPr>
        <w:keepNext w:val="0"/>
        <w:keepLines w:val="0"/>
        <w:pageBreakBefore w:val="0"/>
        <w:kinsoku/>
        <w:wordWrap/>
        <w:topLinePunct w:val="0"/>
        <w:bidi w:val="0"/>
        <w:snapToGrid/>
        <w:spacing w:line="579" w:lineRule="exact"/>
        <w:ind w:firstLine="632" w:firstLineChars="200"/>
        <w:textAlignment w:val="auto"/>
        <w:rPr>
          <w:rFonts w:hint="eastAsia" w:ascii="黑体" w:hAnsi="黑体" w:eastAsia="黑体" w:cs="黑体"/>
          <w:sz w:val="32"/>
          <w:szCs w:val="32"/>
        </w:rPr>
      </w:pPr>
      <w:r>
        <w:rPr>
          <w:rFonts w:hint="eastAsia" w:ascii="黑体" w:hAnsi="黑体" w:eastAsia="黑体" w:cs="黑体"/>
          <w:szCs w:val="32"/>
        </w:rPr>
        <w:t>四、</w:t>
      </w:r>
      <w:r>
        <w:rPr>
          <w:rFonts w:hint="eastAsia" w:ascii="黑体" w:hAnsi="黑体" w:eastAsia="黑体" w:cs="黑体"/>
          <w:sz w:val="32"/>
          <w:szCs w:val="32"/>
        </w:rPr>
        <w:t>保障措施</w:t>
      </w:r>
    </w:p>
    <w:p w14:paraId="0E6295D4">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sz w:val="32"/>
          <w:szCs w:val="32"/>
        </w:rPr>
      </w:pPr>
      <w:r>
        <w:rPr>
          <w:rFonts w:hint="eastAsia" w:ascii="楷体" w:hAnsi="楷体" w:eastAsia="楷体" w:cs="楷体"/>
          <w:b/>
          <w:sz w:val="32"/>
          <w:szCs w:val="32"/>
        </w:rPr>
        <w:t>（一）加强组织领导</w:t>
      </w:r>
      <w:r>
        <w:rPr>
          <w:rFonts w:hint="eastAsia" w:ascii="楷体" w:hAnsi="楷体" w:eastAsia="楷体" w:cs="楷体"/>
          <w:b/>
          <w:sz w:val="32"/>
          <w:szCs w:val="32"/>
          <w:lang w:eastAsia="zh-CN"/>
        </w:rPr>
        <w:t>。</w:t>
      </w:r>
      <w:r>
        <w:rPr>
          <w:rFonts w:hint="eastAsia" w:ascii="仿宋_GB2312" w:hAnsi="仿宋_GB2312" w:eastAsia="仿宋_GB2312" w:cs="仿宋_GB2312"/>
          <w:sz w:val="32"/>
          <w:szCs w:val="32"/>
        </w:rPr>
        <w:t>为确保生猪调出大县奖励政策落到实处，促进我县生猪</w:t>
      </w:r>
      <w:r>
        <w:rPr>
          <w:rFonts w:hint="eastAsia" w:ascii="仿宋_GB2312" w:hAnsi="仿宋_GB2312" w:eastAsia="仿宋_GB2312" w:cs="仿宋_GB2312"/>
          <w:sz w:val="32"/>
          <w:szCs w:val="32"/>
          <w:lang w:val="en-US" w:eastAsia="zh-CN"/>
        </w:rPr>
        <w:t>产业</w:t>
      </w:r>
      <w:r>
        <w:rPr>
          <w:rFonts w:hint="eastAsia" w:ascii="仿宋_GB2312" w:hAnsi="仿宋_GB2312" w:eastAsia="仿宋_GB2312" w:cs="仿宋_GB2312"/>
          <w:sz w:val="32"/>
          <w:szCs w:val="32"/>
        </w:rPr>
        <w:t>健康发展。县政府成立</w:t>
      </w:r>
      <w:r>
        <w:rPr>
          <w:rFonts w:hint="eastAsia" w:ascii="仿宋_GB2312" w:hAnsi="仿宋_GB2312" w:eastAsia="仿宋_GB2312" w:cs="仿宋_GB2312"/>
          <w:sz w:val="32"/>
          <w:szCs w:val="32"/>
          <w:lang w:val="en-US" w:eastAsia="zh-CN"/>
        </w:rPr>
        <w:t>由县委常委宣传部部长县政府副县长徐林锋任组长，县农业农村局局长李慧娜任副组长，县自然资源局副局长王龙、县市场监督管理局副局长赵玉彬、新乡市生态环境局封丘分局副局长王冠斋、县农业农村局副局长王启龙和县财政局党组成员徐富涛及有</w:t>
      </w:r>
      <w:r>
        <w:rPr>
          <w:rFonts w:hint="eastAsia" w:ascii="仿宋_GB2312" w:hAnsi="仿宋_GB2312" w:eastAsia="仿宋_GB2312" w:cs="仿宋_GB2312"/>
          <w:sz w:val="32"/>
          <w:szCs w:val="32"/>
        </w:rPr>
        <w:t>关乡镇政府主管农牧工作</w:t>
      </w:r>
      <w:r>
        <w:rPr>
          <w:rFonts w:hint="eastAsia" w:ascii="仿宋_GB2312" w:hAnsi="仿宋_GB2312" w:eastAsia="仿宋_GB2312" w:cs="仿宋_GB2312"/>
          <w:sz w:val="32"/>
          <w:szCs w:val="32"/>
          <w:lang w:val="en-US" w:eastAsia="zh-CN"/>
        </w:rPr>
        <w:t>领导</w:t>
      </w:r>
      <w:r>
        <w:rPr>
          <w:rFonts w:hint="eastAsia" w:ascii="仿宋_GB2312" w:hAnsi="仿宋_GB2312" w:eastAsia="仿宋_GB2312" w:cs="仿宋_GB2312"/>
          <w:sz w:val="32"/>
          <w:szCs w:val="32"/>
        </w:rPr>
        <w:t>为成员的封丘县生猪调出大县奖励资金项目建设工作领导</w:t>
      </w:r>
      <w:r>
        <w:rPr>
          <w:rFonts w:hint="eastAsia" w:ascii="仿宋_GB2312" w:hAnsi="仿宋_GB2312" w:eastAsia="仿宋_GB2312" w:cs="仿宋_GB2312"/>
          <w:sz w:val="32"/>
          <w:szCs w:val="32"/>
          <w:lang w:val="en-US" w:eastAsia="zh-CN"/>
        </w:rPr>
        <w:t>专班</w:t>
      </w:r>
      <w:r>
        <w:rPr>
          <w:rFonts w:hint="eastAsia" w:ascii="仿宋_GB2312" w:hAnsi="仿宋_GB2312" w:eastAsia="仿宋_GB2312" w:cs="仿宋_GB2312"/>
          <w:sz w:val="32"/>
          <w:szCs w:val="32"/>
        </w:rPr>
        <w:t>。领导</w:t>
      </w:r>
      <w:r>
        <w:rPr>
          <w:rFonts w:hint="eastAsia" w:ascii="仿宋_GB2312" w:hAnsi="仿宋_GB2312" w:eastAsia="仿宋_GB2312" w:cs="仿宋_GB2312"/>
          <w:sz w:val="32"/>
          <w:szCs w:val="32"/>
          <w:lang w:val="en-US" w:eastAsia="zh-CN"/>
        </w:rPr>
        <w:t>专班</w:t>
      </w:r>
      <w:r>
        <w:rPr>
          <w:rFonts w:hint="eastAsia" w:ascii="仿宋_GB2312" w:hAnsi="仿宋_GB2312" w:eastAsia="仿宋_GB2312" w:cs="仿宋_GB2312"/>
          <w:sz w:val="32"/>
          <w:szCs w:val="32"/>
        </w:rPr>
        <w:t>下设办公室，负责做好全面协调工作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办公室主任</w:t>
      </w:r>
      <w:r>
        <w:rPr>
          <w:rFonts w:hint="eastAsia" w:ascii="仿宋_GB2312" w:hAnsi="仿宋_GB2312" w:eastAsia="仿宋_GB2312" w:cs="仿宋_GB2312"/>
          <w:sz w:val="32"/>
          <w:szCs w:val="32"/>
        </w:rPr>
        <w:t>由县农业农村局</w:t>
      </w:r>
      <w:r>
        <w:rPr>
          <w:rFonts w:hint="eastAsia" w:ascii="仿宋_GB2312" w:hAnsi="仿宋_GB2312" w:eastAsia="仿宋_GB2312" w:cs="仿宋_GB2312"/>
          <w:sz w:val="32"/>
          <w:szCs w:val="32"/>
          <w:lang w:val="en-US" w:eastAsia="zh-CN"/>
        </w:rPr>
        <w:t>副局长王启龙</w:t>
      </w:r>
      <w:r>
        <w:rPr>
          <w:rFonts w:hint="eastAsia" w:ascii="仿宋_GB2312" w:hAnsi="仿宋_GB2312" w:eastAsia="仿宋_GB2312" w:cs="仿宋_GB2312"/>
          <w:sz w:val="32"/>
          <w:szCs w:val="32"/>
        </w:rPr>
        <w:t>兼任。</w:t>
      </w:r>
    </w:p>
    <w:p w14:paraId="7B532703">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sz w:val="32"/>
          <w:szCs w:val="32"/>
        </w:rPr>
      </w:pPr>
      <w:r>
        <w:rPr>
          <w:rFonts w:hint="eastAsia" w:ascii="楷体" w:hAnsi="楷体" w:eastAsia="楷体" w:cs="楷体"/>
          <w:b/>
          <w:sz w:val="32"/>
          <w:szCs w:val="32"/>
        </w:rPr>
        <w:t>（二）加大政策宣传力度</w:t>
      </w:r>
      <w:r>
        <w:rPr>
          <w:rFonts w:hint="eastAsia" w:ascii="楷体" w:hAnsi="楷体" w:eastAsia="楷体" w:cs="楷体"/>
          <w:b/>
          <w:sz w:val="32"/>
          <w:szCs w:val="32"/>
          <w:lang w:eastAsia="zh-CN"/>
        </w:rPr>
        <w:t>。</w:t>
      </w:r>
      <w:r>
        <w:rPr>
          <w:rFonts w:hint="eastAsia" w:ascii="仿宋_GB2312" w:hAnsi="仿宋_GB2312" w:eastAsia="仿宋_GB2312" w:cs="仿宋_GB2312"/>
          <w:sz w:val="32"/>
          <w:szCs w:val="32"/>
        </w:rPr>
        <w:t>生猪调出大县奖励资金是国家为调动发展生猪生产的积极性，提升生猪主产区综合生产能力，转变畜牧业发展方式，增加农民收入的重要举措，是市场经济条件下公共财政关注社会民生的具体体现。因此，要加大对生猪调出大县奖励政策的宣传力度，营造浓厚的政策惠农氛围，确保广大群众对奖励政策全面了解，切实发挥政策的导向作用，把党和政府的关怀和温暖及时传送到群众中。</w:t>
      </w:r>
    </w:p>
    <w:p w14:paraId="7555E909">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color w:val="000000"/>
          <w:kern w:val="0"/>
          <w:sz w:val="32"/>
          <w:szCs w:val="32"/>
          <w:lang w:val="en-US" w:eastAsia="zh-CN" w:bidi="ar-SA"/>
        </w:rPr>
      </w:pPr>
      <w:r>
        <w:rPr>
          <w:rFonts w:hint="eastAsia" w:ascii="楷体" w:hAnsi="楷体" w:eastAsia="楷体" w:cs="楷体"/>
          <w:b/>
          <w:bCs/>
          <w:sz w:val="32"/>
          <w:szCs w:val="32"/>
          <w:lang w:eastAsia="zh-CN"/>
        </w:rPr>
        <w:t>（三）</w:t>
      </w:r>
      <w:r>
        <w:rPr>
          <w:rFonts w:hint="eastAsia" w:ascii="楷体" w:hAnsi="楷体" w:eastAsia="楷体" w:cs="楷体"/>
          <w:b/>
          <w:bCs/>
          <w:color w:val="000000"/>
          <w:kern w:val="0"/>
          <w:sz w:val="32"/>
          <w:szCs w:val="32"/>
        </w:rPr>
        <w:t>认真组织实施</w:t>
      </w:r>
      <w:r>
        <w:rPr>
          <w:rFonts w:hint="eastAsia" w:ascii="楷体" w:hAnsi="楷体" w:eastAsia="楷体" w:cs="楷体"/>
          <w:b/>
          <w:bCs/>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bidi="ar-SA"/>
        </w:rPr>
        <w:t>各有关单位按方案要求落实，对符合条件的养殖场组织申报，对项目实施进行跟踪、指导、督查，及时发现存在问题并予以解决，确保实施项目按期完成。</w:t>
      </w:r>
    </w:p>
    <w:p w14:paraId="6CD57393">
      <w:pPr>
        <w:pStyle w:val="8"/>
        <w:keepNext w:val="0"/>
        <w:keepLines w:val="0"/>
        <w:pageBreakBefore w:val="0"/>
        <w:kinsoku/>
        <w:wordWrap/>
        <w:topLinePunct w:val="0"/>
        <w:bidi w:val="0"/>
        <w:snapToGrid/>
        <w:spacing w:before="0" w:beforeAutospacing="0" w:after="0" w:afterAutospacing="0" w:line="579" w:lineRule="exact"/>
        <w:ind w:firstLine="639"/>
        <w:textAlignment w:val="auto"/>
        <w:rPr>
          <w:rFonts w:hint="eastAsia" w:ascii="仿宋_GB2312" w:hAnsi="仿宋_GB2312" w:eastAsia="仿宋_GB2312" w:cs="仿宋_GB2312"/>
          <w:color w:val="000000"/>
          <w:kern w:val="0"/>
          <w:szCs w:val="32"/>
        </w:rPr>
      </w:pPr>
      <w:r>
        <w:rPr>
          <w:rFonts w:hint="eastAsia" w:ascii="楷体" w:hAnsi="楷体" w:eastAsia="楷体" w:cs="楷体"/>
          <w:b/>
          <w:bCs/>
          <w:color w:val="000000"/>
          <w:kern w:val="0"/>
          <w:sz w:val="32"/>
          <w:szCs w:val="32"/>
          <w:lang w:eastAsia="zh-CN"/>
        </w:rPr>
        <w:t>（四）</w:t>
      </w:r>
      <w:r>
        <w:rPr>
          <w:rFonts w:hint="eastAsia" w:ascii="楷体" w:hAnsi="楷体" w:eastAsia="楷体" w:cs="楷体"/>
          <w:b/>
          <w:bCs/>
          <w:color w:val="000000"/>
          <w:kern w:val="0"/>
          <w:sz w:val="32"/>
          <w:szCs w:val="32"/>
        </w:rPr>
        <w:t>加强奖励资金监管</w:t>
      </w:r>
      <w:r>
        <w:rPr>
          <w:rFonts w:hint="eastAsia" w:ascii="楷体" w:hAnsi="楷体" w:eastAsia="楷体" w:cs="楷体"/>
          <w:b/>
          <w:bCs/>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bidi="ar-SA"/>
        </w:rPr>
        <w:t>奖励资金专款专用，不得挤占、挪用、截留。坚持公开公平公正的原则，使用安排实行公开、公示制度，接受社会和群众监督；扶持入选名单应向社会公示。</w:t>
      </w:r>
    </w:p>
    <w:p w14:paraId="6860B947">
      <w:pPr>
        <w:keepNext w:val="0"/>
        <w:keepLines w:val="0"/>
        <w:pageBreakBefore w:val="0"/>
        <w:kinsoku/>
        <w:wordWrap/>
        <w:topLinePunct w:val="0"/>
        <w:bidi w:val="0"/>
        <w:snapToGrid/>
        <w:spacing w:line="579" w:lineRule="exact"/>
        <w:textAlignment w:val="auto"/>
        <w:rPr>
          <w:rFonts w:hint="eastAsia" w:ascii="仿宋_GB2312" w:hAnsi="仿宋_GB2312" w:eastAsia="仿宋_GB2312" w:cs="仿宋_GB2312"/>
        </w:rPr>
      </w:pPr>
    </w:p>
    <w:p w14:paraId="3723B174">
      <w:pPr>
        <w:keepNext w:val="0"/>
        <w:keepLines w:val="0"/>
        <w:pageBreakBefore w:val="0"/>
        <w:kinsoku/>
        <w:wordWrap/>
        <w:topLinePunct w:val="0"/>
        <w:bidi w:val="0"/>
        <w:snapToGrid/>
        <w:spacing w:line="579" w:lineRule="exact"/>
        <w:textAlignment w:val="auto"/>
        <w:rPr>
          <w:rFonts w:hint="eastAsia" w:ascii="仿宋_GB2312" w:hAnsi="仿宋_GB2312" w:eastAsia="仿宋_GB2312" w:cs="仿宋_GB2312"/>
        </w:rPr>
      </w:pPr>
    </w:p>
    <w:p w14:paraId="3F3D0FB6">
      <w:pPr>
        <w:pStyle w:val="8"/>
        <w:keepNext w:val="0"/>
        <w:keepLines w:val="0"/>
        <w:pageBreakBefore w:val="0"/>
        <w:kinsoku/>
        <w:wordWrap/>
        <w:topLinePunct w:val="0"/>
        <w:bidi w:val="0"/>
        <w:snapToGrid/>
        <w:spacing w:before="0" w:beforeAutospacing="0" w:after="0" w:afterAutospacing="0" w:line="579" w:lineRule="exact"/>
        <w:ind w:firstLine="5363" w:firstLineChars="1697"/>
        <w:textAlignment w:val="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2025年4月16日</w:t>
      </w:r>
    </w:p>
    <w:sectPr>
      <w:footerReference r:id="rId3" w:type="default"/>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2EC1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A421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AA421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57FA6"/>
    <w:multiLevelType w:val="singleLevel"/>
    <w:tmpl w:val="57C57FA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MmQyYTA2MGQxZGE3MWMwZWZmNjg5M2Y5N2U0YWEifQ=="/>
  </w:docVars>
  <w:rsids>
    <w:rsidRoot w:val="00000000"/>
    <w:rsid w:val="008C0D9B"/>
    <w:rsid w:val="008F4824"/>
    <w:rsid w:val="02204B6A"/>
    <w:rsid w:val="02212E9E"/>
    <w:rsid w:val="02495DD5"/>
    <w:rsid w:val="048277FC"/>
    <w:rsid w:val="049C5460"/>
    <w:rsid w:val="064736AF"/>
    <w:rsid w:val="065526B4"/>
    <w:rsid w:val="070A277F"/>
    <w:rsid w:val="07801990"/>
    <w:rsid w:val="07C76D5B"/>
    <w:rsid w:val="085D68E8"/>
    <w:rsid w:val="08C713E1"/>
    <w:rsid w:val="08D062B9"/>
    <w:rsid w:val="093F7423"/>
    <w:rsid w:val="0A402D13"/>
    <w:rsid w:val="0A645646"/>
    <w:rsid w:val="0D9F3DC1"/>
    <w:rsid w:val="0E400872"/>
    <w:rsid w:val="0E4E5F1F"/>
    <w:rsid w:val="0EAF5F40"/>
    <w:rsid w:val="0F1602B2"/>
    <w:rsid w:val="0F8B2F3A"/>
    <w:rsid w:val="10160906"/>
    <w:rsid w:val="10203F9D"/>
    <w:rsid w:val="10236517"/>
    <w:rsid w:val="1048774E"/>
    <w:rsid w:val="112B7416"/>
    <w:rsid w:val="11C816CE"/>
    <w:rsid w:val="129B55D8"/>
    <w:rsid w:val="13FF5CA5"/>
    <w:rsid w:val="14566DC4"/>
    <w:rsid w:val="14663B44"/>
    <w:rsid w:val="149C25A5"/>
    <w:rsid w:val="14C067C4"/>
    <w:rsid w:val="15893F3D"/>
    <w:rsid w:val="1603312A"/>
    <w:rsid w:val="16EF193A"/>
    <w:rsid w:val="175046F8"/>
    <w:rsid w:val="17E5259C"/>
    <w:rsid w:val="1A0C2EC9"/>
    <w:rsid w:val="1B17639D"/>
    <w:rsid w:val="1BA22E8D"/>
    <w:rsid w:val="1E9C61F0"/>
    <w:rsid w:val="1EEA28A6"/>
    <w:rsid w:val="20A13AD8"/>
    <w:rsid w:val="21210F83"/>
    <w:rsid w:val="215C4AC3"/>
    <w:rsid w:val="22F7131D"/>
    <w:rsid w:val="24736B98"/>
    <w:rsid w:val="25DA4237"/>
    <w:rsid w:val="27C778E0"/>
    <w:rsid w:val="28716FEE"/>
    <w:rsid w:val="28777DA9"/>
    <w:rsid w:val="28FD4C4B"/>
    <w:rsid w:val="28FF3C60"/>
    <w:rsid w:val="296E3259"/>
    <w:rsid w:val="2A2F6827"/>
    <w:rsid w:val="2B510561"/>
    <w:rsid w:val="2BFD57F0"/>
    <w:rsid w:val="2CD84964"/>
    <w:rsid w:val="2E452541"/>
    <w:rsid w:val="2F0250C1"/>
    <w:rsid w:val="2F1F4744"/>
    <w:rsid w:val="2F20168D"/>
    <w:rsid w:val="30CC3AB3"/>
    <w:rsid w:val="31216CE4"/>
    <w:rsid w:val="315F792B"/>
    <w:rsid w:val="33B41937"/>
    <w:rsid w:val="33DE2AC4"/>
    <w:rsid w:val="33F30749"/>
    <w:rsid w:val="33F56325"/>
    <w:rsid w:val="346922C1"/>
    <w:rsid w:val="351D1843"/>
    <w:rsid w:val="352A0E41"/>
    <w:rsid w:val="35C42453"/>
    <w:rsid w:val="36020248"/>
    <w:rsid w:val="367606B4"/>
    <w:rsid w:val="3765738E"/>
    <w:rsid w:val="377D0B0B"/>
    <w:rsid w:val="377D7E0D"/>
    <w:rsid w:val="38AE49CF"/>
    <w:rsid w:val="38C20E33"/>
    <w:rsid w:val="38DF1C21"/>
    <w:rsid w:val="3A2C643D"/>
    <w:rsid w:val="3A3C7886"/>
    <w:rsid w:val="3A485C66"/>
    <w:rsid w:val="3A78429D"/>
    <w:rsid w:val="3B8363E2"/>
    <w:rsid w:val="3DF379EA"/>
    <w:rsid w:val="3F165ACD"/>
    <w:rsid w:val="40A25776"/>
    <w:rsid w:val="421D6B57"/>
    <w:rsid w:val="4299120F"/>
    <w:rsid w:val="43CE2928"/>
    <w:rsid w:val="43DF0453"/>
    <w:rsid w:val="44800B66"/>
    <w:rsid w:val="452E44F4"/>
    <w:rsid w:val="459C2AA4"/>
    <w:rsid w:val="45F75096"/>
    <w:rsid w:val="45F87F62"/>
    <w:rsid w:val="460F56EE"/>
    <w:rsid w:val="465B2E6A"/>
    <w:rsid w:val="46827EEC"/>
    <w:rsid w:val="4710374A"/>
    <w:rsid w:val="47744697"/>
    <w:rsid w:val="47CF6DAD"/>
    <w:rsid w:val="494A7E76"/>
    <w:rsid w:val="496A6A97"/>
    <w:rsid w:val="496D3D85"/>
    <w:rsid w:val="49B71A22"/>
    <w:rsid w:val="49EC224C"/>
    <w:rsid w:val="4A064990"/>
    <w:rsid w:val="4A084415"/>
    <w:rsid w:val="4BEB0A94"/>
    <w:rsid w:val="4C2A4466"/>
    <w:rsid w:val="4C983FC5"/>
    <w:rsid w:val="4D034BE2"/>
    <w:rsid w:val="4EB0417A"/>
    <w:rsid w:val="4F5F0DCA"/>
    <w:rsid w:val="51ED09DF"/>
    <w:rsid w:val="5231639D"/>
    <w:rsid w:val="52535503"/>
    <w:rsid w:val="551A0801"/>
    <w:rsid w:val="564F48F0"/>
    <w:rsid w:val="565C2CE6"/>
    <w:rsid w:val="57045B8C"/>
    <w:rsid w:val="57C45DAC"/>
    <w:rsid w:val="58370762"/>
    <w:rsid w:val="58C55574"/>
    <w:rsid w:val="5B215ACE"/>
    <w:rsid w:val="5C634F59"/>
    <w:rsid w:val="5D1F521B"/>
    <w:rsid w:val="5D902A97"/>
    <w:rsid w:val="5DDB6FD3"/>
    <w:rsid w:val="5E7C46C7"/>
    <w:rsid w:val="5E7F27B2"/>
    <w:rsid w:val="5E8F0D1D"/>
    <w:rsid w:val="5EB6291B"/>
    <w:rsid w:val="5F1521D0"/>
    <w:rsid w:val="5F555D46"/>
    <w:rsid w:val="609356E4"/>
    <w:rsid w:val="60A76A75"/>
    <w:rsid w:val="60D65019"/>
    <w:rsid w:val="61920907"/>
    <w:rsid w:val="62EA2C49"/>
    <w:rsid w:val="63203FD8"/>
    <w:rsid w:val="641A7207"/>
    <w:rsid w:val="658D2146"/>
    <w:rsid w:val="672E64C3"/>
    <w:rsid w:val="67FE112B"/>
    <w:rsid w:val="680B6992"/>
    <w:rsid w:val="6874548F"/>
    <w:rsid w:val="69624FA5"/>
    <w:rsid w:val="6A526AB1"/>
    <w:rsid w:val="6AEC4AA6"/>
    <w:rsid w:val="6B2C0CBF"/>
    <w:rsid w:val="6B317667"/>
    <w:rsid w:val="6B9244E0"/>
    <w:rsid w:val="6BBC5260"/>
    <w:rsid w:val="6BC13AF6"/>
    <w:rsid w:val="6D4E30C7"/>
    <w:rsid w:val="6DAF3325"/>
    <w:rsid w:val="6DFB5747"/>
    <w:rsid w:val="6F0F4163"/>
    <w:rsid w:val="701838C5"/>
    <w:rsid w:val="70903082"/>
    <w:rsid w:val="70AC56AD"/>
    <w:rsid w:val="712C3ADD"/>
    <w:rsid w:val="713659D4"/>
    <w:rsid w:val="71EC078C"/>
    <w:rsid w:val="72015E68"/>
    <w:rsid w:val="72DA74F0"/>
    <w:rsid w:val="743600CE"/>
    <w:rsid w:val="7456013E"/>
    <w:rsid w:val="74EB6070"/>
    <w:rsid w:val="75432AD7"/>
    <w:rsid w:val="77155DD6"/>
    <w:rsid w:val="774B41D8"/>
    <w:rsid w:val="77957267"/>
    <w:rsid w:val="78800907"/>
    <w:rsid w:val="793378BF"/>
    <w:rsid w:val="79D05323"/>
    <w:rsid w:val="79D57D57"/>
    <w:rsid w:val="7A3432BD"/>
    <w:rsid w:val="7A5366A4"/>
    <w:rsid w:val="7B0703E4"/>
    <w:rsid w:val="7B077ABB"/>
    <w:rsid w:val="7B16085B"/>
    <w:rsid w:val="7BDB28BF"/>
    <w:rsid w:val="7BFA3AA5"/>
    <w:rsid w:val="7C3522B8"/>
    <w:rsid w:val="7C356A4B"/>
    <w:rsid w:val="7C6027D3"/>
    <w:rsid w:val="7C7B135B"/>
    <w:rsid w:val="7C8E139E"/>
    <w:rsid w:val="7D8035AD"/>
    <w:rsid w:val="7E5F18E8"/>
    <w:rsid w:val="7E7E09BD"/>
    <w:rsid w:val="7EFC4FE6"/>
    <w:rsid w:val="7F1F57FF"/>
    <w:rsid w:val="7FDE2B8A"/>
    <w:rsid w:val="D27EE9D1"/>
    <w:rsid w:val="DEFBD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cs="Times New Roman" w:eastAsiaTheme="minorEastAsia"/>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rPr>
      <w:rFonts w:ascii="Calibri" w:hAnsi="Calibri" w:eastAsia="宋体" w:cs="Times New Roma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paragraph" w:customStyle="1" w:styleId="8">
    <w:name w:val="p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2507</Words>
  <Characters>2628</Characters>
  <Lines>0</Lines>
  <Paragraphs>0</Paragraphs>
  <TotalTime>49</TotalTime>
  <ScaleCrop>false</ScaleCrop>
  <LinksUpToDate>false</LinksUpToDate>
  <CharactersWithSpaces>2653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2023-03-27T17:49:00Z</dcterms:created>
  <dc:creator>Administrator</dc:creator>
  <cp:lastModifiedBy>Administrator</cp:lastModifiedBy>
  <cp:lastPrinted>2025-04-16T00:11:00Z</cp:lastPrinted>
  <dcterms:modified xsi:type="dcterms:W3CDTF">2025-04-24T01:59:25Z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9566C8B54ADE457EB07EEB3D4A1C55D6_12</vt:lpwstr>
  </property>
  <property fmtid="{D5CDD505-2E9C-101B-9397-08002B2CF9AE}" pid="4" name="KSOTemplateDocerSaveRecord">
    <vt:lpwstr>eyJoZGlkIjoiODVkMmQyYTA2MGQxZGE3MWMwZWZmNjg5M2Y5N2U0YWEifQ==</vt:lpwstr>
  </property>
</Properties>
</file>