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94" w:rsidRDefault="004579A7">
      <w:pPr>
        <w:spacing w:line="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.</w:t>
      </w:r>
    </w:p>
    <w:tbl>
      <w:tblPr>
        <w:tblpPr w:leftFromText="180" w:rightFromText="180" w:vertAnchor="text" w:horzAnchor="page" w:tblpX="241" w:tblpY="622"/>
        <w:tblOverlap w:val="never"/>
        <w:tblW w:w="153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505"/>
        <w:gridCol w:w="430"/>
        <w:gridCol w:w="6470"/>
        <w:gridCol w:w="2441"/>
        <w:gridCol w:w="1023"/>
        <w:gridCol w:w="490"/>
        <w:gridCol w:w="1241"/>
        <w:gridCol w:w="341"/>
        <w:gridCol w:w="423"/>
        <w:gridCol w:w="327"/>
        <w:gridCol w:w="368"/>
        <w:gridCol w:w="396"/>
        <w:gridCol w:w="409"/>
      </w:tblGrid>
      <w:tr w:rsidR="00893994">
        <w:trPr>
          <w:trHeight w:val="303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涉农补贴</w:t>
            </w:r>
            <w:r w:rsidR="00033D5E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（农机）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领域基层政务公开标准目录</w:t>
            </w:r>
          </w:p>
        </w:tc>
      </w:tr>
      <w:tr w:rsidR="00893994">
        <w:trPr>
          <w:trHeight w:val="248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公开事项</w:t>
            </w:r>
          </w:p>
        </w:tc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公开内容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br/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要素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公开依据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公开时限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公开主体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公开渠道和载体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公开对象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公开方式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公开层级</w:t>
            </w:r>
          </w:p>
        </w:tc>
      </w:tr>
      <w:tr w:rsidR="00893994">
        <w:trPr>
          <w:trHeight w:val="5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一级事项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二级事项</w:t>
            </w:r>
          </w:p>
        </w:tc>
        <w:tc>
          <w:tcPr>
            <w:tcW w:w="6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全社会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特定群体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主动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依申请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县级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/>
              </w:rPr>
              <w:t>乡级</w:t>
            </w:r>
          </w:p>
        </w:tc>
      </w:tr>
      <w:tr w:rsidR="00893994">
        <w:trPr>
          <w:trHeight w:val="605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农业生产发展资金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农机购置补贴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pStyle w:val="1"/>
              <w:ind w:firstLineChars="0" w:firstLine="0"/>
              <w:rPr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●政策依据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《中华人民共和国农业机械化促进法》（中华人民共和国主席令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第十六号）</w:t>
            </w:r>
          </w:p>
          <w:p w:rsidR="00893994" w:rsidRDefault="004579A7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●申请指南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</w:p>
          <w:p w:rsidR="00893994" w:rsidRDefault="004579A7">
            <w:pPr>
              <w:widowControl/>
              <w:ind w:leftChars="71" w:left="149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补贴对象：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从事农业生产的个人和农业生产经营组织，其中农业生产经营组织包括农村集体经济组织、农民专业合作经济组织、农业企业和其他从事农业生产经营的组织。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补贴范围：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全县所有乡（镇）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补贴标准：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农机购置补贴资金实行定额补贴，即同一种类、同一档次农业机械原则上在省域内实行统一的补贴标准，具体补贴标准按《河南省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2018-2020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年农机购置补贴机具补贴额一览表》</w:t>
            </w:r>
          </w:p>
          <w:p w:rsidR="00893994" w:rsidRDefault="004579A7">
            <w:pPr>
              <w:adjustRightInd w:val="0"/>
              <w:snapToGrid w:val="0"/>
              <w:spacing w:line="360" w:lineRule="auto"/>
              <w:ind w:firstLineChars="100" w:firstLine="150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申请程序：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购机者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自主购机→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携带申请资料申请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受理打印农机补贴资金申请表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公示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核实机具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</w:rPr>
              <w:t>转财政部门审批结算</w:t>
            </w:r>
          </w:p>
          <w:p w:rsidR="00893994" w:rsidRDefault="004579A7">
            <w:pPr>
              <w:adjustRightInd w:val="0"/>
              <w:snapToGrid w:val="0"/>
              <w:spacing w:line="360" w:lineRule="auto"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申请材料：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农民个人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凭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身份证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购机发票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粮食直补本或卡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；经营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组织凭营业执照、组织代码证</w:t>
            </w: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、法人身份证、开户行账号。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咨询电话：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0373--6389827</w:t>
            </w:r>
            <w:bookmarkStart w:id="0" w:name="_GoBack"/>
            <w:bookmarkEnd w:id="0"/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受理单位：封丘县农机发展服务中心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办理时限：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60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天（受理申请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即日、核实机具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即日）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联系方式：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0373--6389827</w:t>
            </w:r>
          </w:p>
          <w:p w:rsidR="00893994" w:rsidRDefault="004579A7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●补贴结果：符合农机购置补贴对象、补贴范围的都可以享受补贴；不符合的退回。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●监督渠道</w:t>
            </w:r>
          </w:p>
          <w:p w:rsidR="00893994" w:rsidRDefault="004579A7">
            <w:pPr>
              <w:widowControl/>
              <w:ind w:firstLineChars="100" w:firstLine="150"/>
              <w:rPr>
                <w:rFonts w:asciiTheme="minorEastAsia" w:eastAsiaTheme="minorEastAsia" w:hAnsiTheme="minorEastAsia" w:cstheme="minorEastAsia"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举报电话：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0373--8293767</w:t>
            </w:r>
          </w:p>
          <w:p w:rsidR="00893994" w:rsidRDefault="004579A7">
            <w:pPr>
              <w:widowControl/>
              <w:ind w:firstLineChars="100" w:firstLine="150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址：封丘县明主路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58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号（封丘县委招待所院内）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《中华人民共和国农业机械化促进法》（中华人民共和国主席令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第十六号）、《农业生产发展资金管理办法》（财农〔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2017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41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号）、《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年农机购置补贴实施指导意见》（豫农机计文〔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29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号）、《关于进一步农机购置补贴有关图文的通知》。豫农机计文〔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〕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自政府信息形成或者变更之日起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个工作日内。法律、法规对政府信息公开的期限另有规定的，从其规定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县级农业农村部门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■政府网站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□政府公报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□两微一端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□发布会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听证会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□广播电视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□纸质媒体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□公开查阅点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□政务服务中心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□便民服务站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□入户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现场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□社区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企事业单位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村公示栏（电子屏）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br/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□精准推送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    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□其他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√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√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4579A7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  <w:lang/>
              </w:rPr>
              <w:t>√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994" w:rsidRDefault="0089399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</w:p>
        </w:tc>
      </w:tr>
    </w:tbl>
    <w:p w:rsidR="00893994" w:rsidRDefault="00893994"/>
    <w:sectPr w:rsidR="00893994" w:rsidSect="0089399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A7" w:rsidRDefault="004579A7" w:rsidP="00033D5E">
      <w:r>
        <w:separator/>
      </w:r>
    </w:p>
  </w:endnote>
  <w:endnote w:type="continuationSeparator" w:id="1">
    <w:p w:rsidR="004579A7" w:rsidRDefault="004579A7" w:rsidP="0003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A7" w:rsidRDefault="004579A7" w:rsidP="00033D5E">
      <w:r>
        <w:separator/>
      </w:r>
    </w:p>
  </w:footnote>
  <w:footnote w:type="continuationSeparator" w:id="1">
    <w:p w:rsidR="004579A7" w:rsidRDefault="004579A7" w:rsidP="0003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94"/>
    <w:rsid w:val="00033D5E"/>
    <w:rsid w:val="004579A7"/>
    <w:rsid w:val="00893994"/>
    <w:rsid w:val="053446CE"/>
    <w:rsid w:val="0F1B7CB3"/>
    <w:rsid w:val="2F506302"/>
    <w:rsid w:val="381D293D"/>
    <w:rsid w:val="39C60CFA"/>
    <w:rsid w:val="3BC74036"/>
    <w:rsid w:val="3F7A385A"/>
    <w:rsid w:val="4F556216"/>
    <w:rsid w:val="5C281171"/>
    <w:rsid w:val="66C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8939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next w:val="a4"/>
    <w:uiPriority w:val="99"/>
    <w:qFormat/>
    <w:rsid w:val="00893994"/>
    <w:pPr>
      <w:ind w:firstLineChars="100" w:firstLine="420"/>
    </w:pPr>
    <w:rPr>
      <w:szCs w:val="21"/>
    </w:rPr>
  </w:style>
  <w:style w:type="paragraph" w:styleId="a3">
    <w:name w:val="Body Text"/>
    <w:basedOn w:val="a"/>
    <w:next w:val="21"/>
    <w:qFormat/>
    <w:rsid w:val="00893994"/>
    <w:rPr>
      <w:rFonts w:ascii="宋体"/>
      <w:sz w:val="24"/>
    </w:rPr>
  </w:style>
  <w:style w:type="paragraph" w:customStyle="1" w:styleId="21">
    <w:name w:val="正文文本缩进 21"/>
    <w:basedOn w:val="a"/>
    <w:qFormat/>
    <w:rsid w:val="00893994"/>
    <w:pPr>
      <w:spacing w:after="120" w:line="480" w:lineRule="auto"/>
      <w:ind w:leftChars="200" w:left="420"/>
    </w:pPr>
  </w:style>
  <w:style w:type="paragraph" w:styleId="a4">
    <w:name w:val="header"/>
    <w:basedOn w:val="a"/>
    <w:uiPriority w:val="99"/>
    <w:unhideWhenUsed/>
    <w:qFormat/>
    <w:rsid w:val="0089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89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2020-06-12T09:12:00Z</dcterms:created>
  <dcterms:modified xsi:type="dcterms:W3CDTF">2020-09-16T08:32:00Z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