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7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满负荷生产奖励表格</w:t>
      </w:r>
    </w:p>
    <w:p>
      <w:pPr>
        <w:ind w:firstLine="420" w:firstLineChars="200"/>
        <w:rPr>
          <w:rFonts w:hint="eastAsia" w:ascii="仿宋_GB2312"/>
          <w:bCs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 申报企业为“主要能耗为电力的企业”的，由电力部门出具“202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年-202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年分月用电量及峰值计算相关情况表”（附件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2-1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），并加盖电力部门公章。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申报企业为“主要能耗为燃气的企业”的，由供气企业出具“202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年-202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年分月用气量及峰值计算相关情况表”（附件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2-2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），并加盖供气企业公章。主要能耗为煤炭的企业，可参照填写。用气量数据需使用供气企业系统截图或其他原始凭证证明，加盖供气企业公章。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申报企业为发电、供水、燃气等企业的，填写“202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年-202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年分月发电（供水、供气）量及峰值计算相关情况表”（附件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2-3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），并加盖企业公章。发电（供水、供气）量数据需使用企业系统截图或其他原始凭证证明，并加盖企业公章。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申报企业属于“因能源供给方式发生变化，或因202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月1日后技术改造导致能耗水平发生重大转变，或确实无法采用上述三项标准进行认定的企业”的，企业需提供情况说明（说明必须采用本条进行认定的理由和必要的佐证材料），同时填写“202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年-202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年企业分月营业收入及峰值计算相关情况表”（附件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2-4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），并加盖企业公章。每月营业收入数据，需提供纳税系统企业所得税纳税申报表（显示营业收入指标），并加盖税务部门公章。</w:t>
      </w:r>
    </w:p>
    <w:p>
      <w:pPr>
        <w:rPr>
          <w:rFonts w:hint="eastAsia" w:ascii="方正小标宋简体" w:eastAsia="黑体"/>
          <w:bCs/>
          <w:lang w:eastAsia="zh-CN"/>
        </w:rPr>
        <w:sectPr>
          <w:headerReference r:id="rId3" w:type="default"/>
          <w:footerReference r:id="rId4" w:type="default"/>
          <w:pgSz w:w="11906" w:h="16838"/>
          <w:pgMar w:top="567" w:right="1134" w:bottom="567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Times New Roman" w:eastAsia="黑体"/>
          <w:bCs/>
          <w:sz w:val="32"/>
          <w:szCs w:val="32"/>
          <w:lang w:eastAsia="zh-CN"/>
        </w:rPr>
      </w:pPr>
      <w:r>
        <w:rPr>
          <w:rFonts w:hint="eastAsia" w:ascii="方正小标宋简体" w:hAnsi="Times New Roman" w:eastAsia="黑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  <w:t>2-1</w:t>
      </w:r>
      <w:r>
        <w:rPr>
          <w:rFonts w:hint="eastAsia" w:ascii="方正小标宋简体" w:hAnsi="Times New Roman" w:eastAsia="黑体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年-202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年分月用电量及峰值计算相关情况表</w:t>
      </w:r>
    </w:p>
    <w:p>
      <w:pPr>
        <w:spacing w:line="400" w:lineRule="exact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after="135" w:afterLines="30" w:line="400" w:lineRule="exact"/>
        <w:rPr>
          <w:rFonts w:hint="eastAsia" w:ascii="仿宋_GB2312" w:hAnsi="仿宋_GB2312" w:cs="仿宋_GB2312"/>
          <w:bCs/>
          <w:sz w:val="24"/>
          <w:szCs w:val="24"/>
        </w:rPr>
      </w:pPr>
      <w:r>
        <w:rPr>
          <w:rFonts w:hint="eastAsia" w:ascii="仿宋_GB2312" w:hAnsi="仿宋_GB2312" w:cs="仿宋_GB2312"/>
          <w:bCs/>
          <w:sz w:val="24"/>
          <w:szCs w:val="24"/>
        </w:rPr>
        <w:t>电力部门盖章：</w:t>
      </w:r>
      <w:r>
        <w:rPr>
          <w:rFonts w:hint="eastAsia" w:ascii="仿宋_GB2312" w:hAnsi="仿宋_GB2312" w:cs="仿宋_GB2312"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Cs/>
          <w:sz w:val="24"/>
          <w:szCs w:val="24"/>
        </w:rPr>
        <w:t xml:space="preserve">                                                  单位：万千瓦时</w:t>
      </w:r>
    </w:p>
    <w:tbl>
      <w:tblPr>
        <w:tblStyle w:val="6"/>
        <w:tblW w:w="141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10"/>
        <w:gridCol w:w="1005"/>
        <w:gridCol w:w="1005"/>
        <w:gridCol w:w="1005"/>
        <w:gridCol w:w="101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4月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5月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峰值月用电量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季度用电量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季度用电量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季度月均用电量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占202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年峰值月用电量的比重（%）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_GB2312"/>
        </w:rPr>
      </w:pPr>
      <w:r>
        <w:rPr>
          <w:rFonts w:hint="eastAsia" w:ascii="仿宋_GB2312" w:hAnsi="黑体" w:cs="黑体"/>
          <w:bCs/>
          <w:sz w:val="24"/>
          <w:szCs w:val="24"/>
        </w:rPr>
        <w:t>备注：用电量数据由电力公司填写。</w:t>
      </w:r>
    </w:p>
    <w:p>
      <w:pPr>
        <w:spacing w:after="226" w:afterLines="5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bCs/>
        </w:rPr>
      </w:pPr>
    </w:p>
    <w:p>
      <w:pPr>
        <w:rPr>
          <w:rFonts w:hint="eastAsia" w:ascii="黑体" w:hAnsi="黑体" w:eastAsia="黑体" w:cs="黑体"/>
          <w:bCs/>
        </w:rPr>
      </w:pPr>
    </w:p>
    <w:p>
      <w:pP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黑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  <w:t>2-2</w:t>
      </w:r>
    </w:p>
    <w:p>
      <w:pPr>
        <w:rPr>
          <w:rFonts w:hint="eastAsia" w:ascii="方正小标宋简体" w:eastAsia="黑体"/>
          <w:bCs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年-202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年分月用气量及峰值计算相关情况表</w:t>
      </w:r>
    </w:p>
    <w:p>
      <w:pPr>
        <w:spacing w:line="400" w:lineRule="exact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after="135" w:afterLines="30" w:line="400" w:lineRule="exact"/>
        <w:rPr>
          <w:rFonts w:hint="eastAsia" w:ascii="仿宋_GB2312" w:hAnsi="仿宋_GB2312" w:cs="仿宋_GB2312"/>
          <w:bCs/>
          <w:sz w:val="24"/>
          <w:szCs w:val="24"/>
        </w:rPr>
      </w:pPr>
      <w:r>
        <w:rPr>
          <w:rFonts w:hint="eastAsia" w:ascii="仿宋_GB2312" w:hAnsi="仿宋_GB2312" w:cs="仿宋_GB2312"/>
          <w:bCs/>
          <w:sz w:val="24"/>
          <w:szCs w:val="24"/>
        </w:rPr>
        <w:t>供气企业盖章：</w:t>
      </w:r>
      <w:r>
        <w:rPr>
          <w:rFonts w:hint="eastAsia" w:ascii="仿宋_GB2312" w:hAnsi="仿宋_GB2312" w:cs="仿宋_GB2312"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Cs/>
          <w:sz w:val="24"/>
          <w:szCs w:val="24"/>
        </w:rPr>
        <w:t xml:space="preserve">                                                  单位：万立方米</w:t>
      </w:r>
    </w:p>
    <w:tbl>
      <w:tblPr>
        <w:tblStyle w:val="6"/>
        <w:tblW w:w="141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10"/>
        <w:gridCol w:w="1005"/>
        <w:gridCol w:w="1005"/>
        <w:gridCol w:w="1005"/>
        <w:gridCol w:w="1010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4月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5月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峰值月用气量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季度用气量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季度用气量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季度月均用气量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占202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年峰值月用气量的比重（%）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_GB2312"/>
        </w:rPr>
      </w:pPr>
      <w:r>
        <w:rPr>
          <w:rFonts w:hint="eastAsia" w:ascii="仿宋_GB2312" w:hAnsi="黑体" w:cs="黑体"/>
          <w:bCs/>
          <w:sz w:val="24"/>
          <w:szCs w:val="24"/>
        </w:rPr>
        <w:t>备注：用气量数据由供气企业填写。</w:t>
      </w:r>
    </w:p>
    <w:p>
      <w:pPr>
        <w:ind w:firstLine="420" w:firstLineChars="200"/>
        <w:rPr>
          <w:rFonts w:hint="eastAsia" w:ascii="仿宋_GB2312"/>
        </w:rPr>
      </w:pPr>
    </w:p>
    <w:p>
      <w:pPr>
        <w:rPr>
          <w:rFonts w:hint="eastAsia" w:ascii="方正小标宋简体" w:hAnsi="Times New Roman" w:eastAsia="黑体"/>
          <w:bCs/>
          <w:sz w:val="32"/>
          <w:szCs w:val="32"/>
          <w:lang w:eastAsia="zh-CN"/>
        </w:rPr>
      </w:pPr>
    </w:p>
    <w:p>
      <w:pPr>
        <w:rPr>
          <w:rFonts w:hint="default" w:ascii="方正小标宋简体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黑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  <w:t>2-3</w:t>
      </w:r>
    </w:p>
    <w:p>
      <w:pPr>
        <w:rPr>
          <w:rFonts w:hint="eastAsia" w:ascii="方正小标宋简体" w:eastAsia="黑体"/>
          <w:bCs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年-202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年分月发电（供水、供气）量及峰值计算相关情况表</w:t>
      </w:r>
    </w:p>
    <w:p>
      <w:pPr>
        <w:spacing w:line="400" w:lineRule="exact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after="135" w:afterLines="30" w:line="400" w:lineRule="exact"/>
        <w:rPr>
          <w:rFonts w:hint="eastAsia" w:ascii="仿宋_GB2312" w:hAnsi="仿宋_GB2312" w:cs="仿宋_GB2312"/>
          <w:bCs/>
          <w:sz w:val="24"/>
          <w:szCs w:val="24"/>
        </w:rPr>
      </w:pPr>
      <w:r>
        <w:rPr>
          <w:rFonts w:hint="eastAsia" w:ascii="仿宋_GB2312" w:hAnsi="仿宋_GB2312" w:cs="仿宋_GB2312"/>
          <w:bCs/>
          <w:sz w:val="24"/>
          <w:szCs w:val="24"/>
        </w:rPr>
        <w:t>企业盖章：</w:t>
      </w:r>
      <w:r>
        <w:rPr>
          <w:rFonts w:hint="eastAsia" w:ascii="仿宋_GB2312" w:hAnsi="仿宋_GB2312" w:cs="仿宋_GB2312"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Cs/>
          <w:sz w:val="24"/>
          <w:szCs w:val="24"/>
        </w:rPr>
        <w:t xml:space="preserve">                                        单位：万千瓦时/万吨/万立方米</w:t>
      </w:r>
    </w:p>
    <w:tbl>
      <w:tblPr>
        <w:tblStyle w:val="6"/>
        <w:tblW w:w="14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10"/>
        <w:gridCol w:w="1005"/>
        <w:gridCol w:w="1005"/>
        <w:gridCol w:w="1005"/>
        <w:gridCol w:w="1000"/>
        <w:gridCol w:w="1010"/>
        <w:gridCol w:w="1005"/>
        <w:gridCol w:w="1005"/>
        <w:gridCol w:w="1005"/>
        <w:gridCol w:w="1005"/>
        <w:gridCol w:w="1005"/>
        <w:gridCol w:w="100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4月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5月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12月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峰值月发电（供水、供气）量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季度发电（供水、供气）量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季度发电（供水、供气）量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季度月均发电（供水、供气）量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占202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年峰值月发电（供水、供气）量的比重（%）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Times New Roman" w:eastAsia="黑体"/>
          <w:bCs/>
          <w:sz w:val="32"/>
          <w:szCs w:val="32"/>
          <w:lang w:eastAsia="zh-CN"/>
        </w:rPr>
      </w:pPr>
    </w:p>
    <w:p>
      <w:pP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黑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Times New Roman" w:eastAsia="黑体"/>
          <w:bCs/>
          <w:sz w:val="32"/>
          <w:szCs w:val="32"/>
          <w:lang w:val="en-US" w:eastAsia="zh-CN"/>
        </w:rPr>
        <w:t>2-4</w:t>
      </w:r>
    </w:p>
    <w:p>
      <w:pPr>
        <w:rPr>
          <w:rFonts w:hint="eastAsia" w:ascii="方正小标宋简体" w:eastAsia="黑体"/>
          <w:bCs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年-202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年企业分月营业收入及峰值计算相关情况表</w:t>
      </w:r>
    </w:p>
    <w:p>
      <w:pPr>
        <w:spacing w:line="400" w:lineRule="exact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after="135" w:afterLines="30" w:line="400" w:lineRule="exact"/>
        <w:rPr>
          <w:rFonts w:hint="eastAsia" w:ascii="仿宋_GB2312" w:hAnsi="仿宋_GB2312" w:cs="仿宋_GB2312"/>
          <w:bCs/>
          <w:sz w:val="24"/>
          <w:szCs w:val="24"/>
        </w:rPr>
      </w:pPr>
      <w:r>
        <w:rPr>
          <w:rFonts w:hint="eastAsia" w:ascii="仿宋_GB2312" w:hAnsi="仿宋_GB2312" w:cs="仿宋_GB2312"/>
          <w:bCs/>
          <w:sz w:val="24"/>
          <w:szCs w:val="24"/>
        </w:rPr>
        <w:t>企业盖章：</w:t>
      </w:r>
      <w:r>
        <w:rPr>
          <w:rFonts w:hint="eastAsia" w:ascii="仿宋_GB2312" w:hAnsi="仿宋_GB2312" w:cs="仿宋_GB2312"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Cs/>
          <w:sz w:val="24"/>
          <w:szCs w:val="24"/>
        </w:rPr>
        <w:t xml:space="preserve">                                                    单位：万元</w:t>
      </w:r>
    </w:p>
    <w:tbl>
      <w:tblPr>
        <w:tblStyle w:val="6"/>
        <w:tblW w:w="14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99"/>
        <w:gridCol w:w="1014"/>
        <w:gridCol w:w="1004"/>
        <w:gridCol w:w="1005"/>
        <w:gridCol w:w="1000"/>
        <w:gridCol w:w="1010"/>
        <w:gridCol w:w="1005"/>
        <w:gridCol w:w="1005"/>
        <w:gridCol w:w="1005"/>
        <w:gridCol w:w="1005"/>
        <w:gridCol w:w="1005"/>
        <w:gridCol w:w="1005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年1月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4月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5月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12月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峰值月营业收入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季度营业收入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季度营业收入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季度月均营业收入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占20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年峰值月营业收入的比重（%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tabs>
        <w:tab w:val="clear" w:pos="4153"/>
        <w:tab w:val="clear" w:pos="8306"/>
      </w:tabs>
      <w:ind w:left="210" w:leftChars="100" w:right="210" w:rightChars="10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tabs>
        <w:tab w:val="clear" w:pos="4153"/>
        <w:tab w:val="clear" w:pos="8306"/>
      </w:tabs>
      <w:ind w:left="210" w:leftChars="100" w:right="210" w:rightChars="10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WRiODgwMzQ2YWNjYTAwZDcyMzJjNTYyZmQyMWUifQ=="/>
  </w:docVars>
  <w:rsids>
    <w:rsidRoot w:val="79900ADC"/>
    <w:rsid w:val="4F58599F"/>
    <w:rsid w:val="797B42D4"/>
    <w:rsid w:val="799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1225</Words>
  <Characters>1541</Characters>
  <Lines>0</Lines>
  <Paragraphs>0</Paragraphs>
  <TotalTime>10</TotalTime>
  <ScaleCrop>false</ScaleCrop>
  <LinksUpToDate>false</LinksUpToDate>
  <CharactersWithSpaces>1858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2022-07-22T00:25:00Z</dcterms:created>
  <dc:creator>孟凡刚</dc:creator>
  <cp:lastModifiedBy>孟凡刚</cp:lastModifiedBy>
  <cp:lastPrinted>2023-03-24T01:22:00Z</cp:lastPrinted>
  <dcterms:modified xsi:type="dcterms:W3CDTF">2023-03-24T02:34:32Z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67F9EE8C8A5043D394C8415CE05AF021</vt:lpwstr>
  </property>
</Properties>
</file>