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line="390" w:lineRule="atLeast"/>
        <w:ind w:left="225" w:right="225" w:firstLine="0"/>
        <w:jc w:val="center"/>
        <w:rPr>
          <w:rFonts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36"/>
          <w:szCs w:val="36"/>
        </w:rPr>
      </w:pPr>
      <w:bookmarkStart w:id="0" w:name="_GoBack"/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36"/>
          <w:szCs w:val="36"/>
          <w:bdr w:val="none" w:color="auto" w:sz="0" w:space="0"/>
          <w:shd w:val="clear" w:fill="FFFFFF"/>
          <w:lang w:val="en-US" w:eastAsia="zh-CN" w:bidi="ar"/>
        </w:rPr>
        <w:t>封丘县自然资源局权益股国有土地使用权招拍挂出让成交公示</w:t>
      </w:r>
    </w:p>
    <w:p>
      <w:pPr>
        <w:keepNext w:val="0"/>
        <w:keepLines w:val="0"/>
        <w:widowControl/>
        <w:suppressLineNumbers w:val="0"/>
        <w:pBdr>
          <w:bottom w:val="none" w:color="auto" w:sz="0" w:space="0"/>
        </w:pBdr>
        <w:shd w:val="clear" w:fill="FFFFFF"/>
        <w:spacing w:line="300" w:lineRule="atLeast"/>
        <w:ind w:left="225" w:right="225" w:firstLine="0"/>
        <w:jc w:val="center"/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b/>
          <w:bCs/>
          <w:i w:val="0"/>
          <w:iCs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  <w:t>2023-19</w:t>
      </w:r>
    </w:p>
    <w:bookmarkEnd w:id="0"/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       按照《土地管理法》、《城市房地产管理法》、《招标拍卖挂牌出让国有土地使用权规定》和《招标拍卖挂牌出让国有土地使用权规范》等有关法律法规，遵循公开、公正、公平的原则。我局 挂牌出让 1 宗国有土地使用权。现将有关情况公示如下：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lef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一、地块的基本情况:</w:t>
      </w:r>
    </w:p>
    <w:tbl>
      <w:tblPr>
        <w:tblW w:w="5000" w:type="pct"/>
        <w:tblInd w:w="0" w:type="dxa"/>
        <w:tblBorders>
          <w:top w:val="single" w:color="D9D9D9" w:sz="6" w:space="0"/>
          <w:left w:val="single" w:color="D9D9D9" w:sz="6" w:space="0"/>
          <w:bottom w:val="single" w:color="D9D9D9" w:sz="6" w:space="0"/>
          <w:right w:val="single" w:color="D9D9D9" w:sz="6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949"/>
        <w:gridCol w:w="3450"/>
        <w:gridCol w:w="1950"/>
        <w:gridCol w:w="3450"/>
        <w:gridCol w:w="1950"/>
        <w:gridCol w:w="3150"/>
        <w:gridCol w:w="61"/>
        <w:gridCol w:w="60"/>
      </w:tblGrid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19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宗地编号：</w:t>
            </w:r>
          </w:p>
        </w:tc>
        <w:tc>
          <w:tcPr>
            <w:tcW w:w="34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wordWrap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2023-19</w:t>
            </w:r>
          </w:p>
        </w:tc>
        <w:tc>
          <w:tcPr>
            <w:tcW w:w="19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宗地总面积：</w:t>
            </w:r>
          </w:p>
        </w:tc>
        <w:tc>
          <w:tcPr>
            <w:tcW w:w="34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3.666419公顷</w:t>
            </w:r>
          </w:p>
        </w:tc>
        <w:tc>
          <w:tcPr>
            <w:tcW w:w="1950" w:type="dxa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宗地坐落：</w:t>
            </w:r>
          </w:p>
        </w:tc>
        <w:tc>
          <w:tcPr>
            <w:tcW w:w="3450" w:type="dxa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东临空地、南临府南街、西临空地、北临规划横二路绿化带</w:t>
            </w: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shd w:val="clear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年限：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70年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土地用途：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普通商品住房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成交价：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6599.55万元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6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用途明细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用途名称</w:t>
            </w:r>
          </w:p>
        </w:tc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面积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普通商品住房</w:t>
            </w:r>
          </w:p>
        </w:tc>
        <w:tc>
          <w:tcPr>
            <w:tcW w:w="0" w:type="auto"/>
            <w:gridSpan w:val="3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3.666419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受让单位：</w:t>
            </w:r>
          </w:p>
        </w:tc>
        <w:tc>
          <w:tcPr>
            <w:tcW w:w="0" w:type="auto"/>
            <w:gridSpan w:val="5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河南荣升房地产开发有限公司</w:t>
            </w: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  <w:tr>
        <w:tblPrEx>
          <w:tblBorders>
            <w:top w:val="single" w:color="D9D9D9" w:sz="6" w:space="0"/>
            <w:left w:val="single" w:color="D9D9D9" w:sz="6" w:space="0"/>
            <w:bottom w:val="single" w:color="D9D9D9" w:sz="6" w:space="0"/>
            <w:right w:val="single" w:color="D9D9D9" w:sz="6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0" w:hRule="atLeast"/>
        </w:trPr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 w:color="auto" w:fill="F2F5FA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  <w:r>
              <w:rPr>
                <w:rFonts w:hint="eastAsia" w:ascii="微软雅黑" w:hAnsi="微软雅黑" w:eastAsia="微软雅黑" w:cs="微软雅黑"/>
                <w:color w:val="333333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备注：</w:t>
            </w:r>
          </w:p>
        </w:tc>
        <w:tc>
          <w:tcPr>
            <w:tcW w:w="0" w:type="auto"/>
            <w:gridSpan w:val="5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tcMar>
              <w:top w:w="0" w:type="dxa"/>
              <w:left w:w="240" w:type="dxa"/>
              <w:bottom w:w="0" w:type="dxa"/>
              <w:right w:w="240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color="D9D9D9" w:sz="6" w:space="0"/>
              <w:left w:val="single" w:color="D9D9D9" w:sz="6" w:space="0"/>
              <w:bottom w:val="single" w:color="D9D9D9" w:sz="6" w:space="0"/>
              <w:right w:val="single" w:color="D9D9D9" w:sz="6" w:space="0"/>
            </w:tcBorders>
            <w:shd w:val="clear"/>
            <w:vAlign w:val="center"/>
          </w:tcPr>
          <w:p>
            <w:pPr>
              <w:rPr>
                <w:rFonts w:hint="eastAsia" w:ascii="微软雅黑" w:hAnsi="微软雅黑" w:eastAsia="微软雅黑" w:cs="微软雅黑"/>
                <w:color w:val="333333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二、公示期：2023年07月07日 至 2023年07月11日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三、该宗地双方已签订成交确认书，在30日内签订出让合同，相关事宜在合同中约定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20" w:lineRule="atLeast"/>
        <w:ind w:left="0" w:right="0"/>
        <w:jc w:val="left"/>
        <w:rPr>
          <w:rFonts w:hint="eastAsia" w:ascii="微软雅黑" w:hAnsi="微软雅黑" w:eastAsia="微软雅黑" w:cs="微软雅黑"/>
          <w:color w:val="333333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四、联系方式：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联系单位：封丘县自然资源局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单位地址：封丘县世纪大道158号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邮政编码：453300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 系 人：陈鹏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联系电话：0373-8280525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  <w:bdr w:val="none" w:color="auto" w:sz="0" w:space="0"/>
          <w:shd w:val="clear" w:fill="FFFFFF"/>
        </w:rPr>
        <w:t>       电子邮件：fqxlyg@126.com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420" w:lineRule="atLeast"/>
        <w:ind w:left="0" w:right="0" w:firstLine="0"/>
        <w:jc w:val="right"/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封丘县自然资源局权益股</w:t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br w:type="textWrapping"/>
      </w:r>
      <w:r>
        <w:rPr>
          <w:rFonts w:hint="eastAsia" w:ascii="微软雅黑" w:hAnsi="微软雅黑" w:eastAsia="微软雅黑" w:cs="微软雅黑"/>
          <w:i w:val="0"/>
          <w:iCs w:val="0"/>
          <w:caps w:val="0"/>
          <w:color w:val="333333"/>
          <w:spacing w:val="0"/>
          <w:kern w:val="0"/>
          <w:sz w:val="24"/>
          <w:szCs w:val="24"/>
          <w:shd w:val="clear" w:fill="FFFFFF"/>
          <w:lang w:val="en-US" w:eastAsia="zh-CN" w:bidi="ar"/>
        </w:rPr>
        <w:t>2023年07月07日</w:t>
      </w:r>
    </w:p>
    <w:p/>
    <w:sectPr>
      <w:pgSz w:w="16838" w:h="11906" w:orient="landscape"/>
      <w:pgMar w:top="760" w:right="600" w:bottom="846" w:left="69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D4A3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rPr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2023-07-07T02:32:42Z</dcterms:created>
  <dc:creator>Administrator</dc:creator>
  <cp:lastModifiedBy>Administrator</cp:lastModifiedBy>
  <dcterms:modified xsi:type="dcterms:W3CDTF">2023-07-07T02:33:21Z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6FEF10C6E2A141F1BDF76A0163745C2D</vt:lpwstr>
  </property>
</Properties>
</file>