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关于《封丘县2026年生猪调出大县奖励资金使用实施方案》（征求意见稿）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的起草说明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39"/>
        <w:textAlignment w:val="auto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按照县委县政府要求，县农业农村局牵头起草了《封丘县2026年生猪调出大县奖励资金使用实施方案》（征求意见稿），按照有关安排，现将有关情况说明如下：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一、起草背景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39"/>
        <w:textAlignment w:val="auto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为切实做好2026年生猪调出大县奖励资金项目实施工作，稳定生猪生产，保障市场供应，促进我县生猪生产规模化、标准化、产业化持续健康发展，我局会同县财政局相关专家，共同对全县2026年生猪养殖需求工作进行了研究，并起草了该《实施方案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起草依据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39"/>
        <w:textAlignment w:val="auto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根据财政部《关于印发&lt;生猪（牛羊）调出大县奖励资金管理办法&gt;的通知》（财建〔2015〕778号）文件。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三、起草过程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39"/>
        <w:textAlignment w:val="auto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2026年3月10日，在农业农村局会议室召开了部分大、中、小型规模养猪场负责人座谈会，征求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2026年生猪调出大县项目实施意见和建议，并组织专家深入生猪养殖场进行实地调研，在此基础上，制定了《封丘县2026年生猪调出大县奖励资金使用实施方案》。起草过程中，广泛征求和充分吸纳相关单位的意见和建议，经过反复修改完善后，形成了《封丘县2026年生猪调出大县奖励资金使用实施方案》（征求意见稿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2026年下达我县生猪调出大县奖励资金资金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2025年结余资金141.5万元，合计7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.5万元。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根据财政部《关于印发&lt;生猪（牛羊）调出大县奖励资金管理办法&gt;的通知》（财建〔2015〕778号）要求，结合我县实际和生猪养殖场意见，奖励资金计划用于支持生猪养殖场产能提升、设施设备升级改造等。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具体安排如下：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39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养殖场标准化创建：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计划安排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86.5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房顶改造（含彩钢瓦更换、整体拆除重建），生猪栏舍漏缝地板改造，新建猪舍、沉淀池、贮粪场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等。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39"/>
        <w:textAlignment w:val="auto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良种引进：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计划安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排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0万元，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支持种猪场、规模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养殖场引进种猪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39"/>
        <w:textAlignment w:val="auto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养殖场贷款贴息：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计划安排1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0万元，对符合条件的养殖贷款进行贴息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39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实验室检测设备：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计划安排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万元，支持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大型养殖场非洲猪瘟、高致病性蓝耳等疫病检测仪器设备采购。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39"/>
        <w:textAlignment w:val="auto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设施设备升级：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计划安排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0万元，支持大型养殖场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猪舍空气过滤通风系统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升级和生猪屠宰企业设施设备奖补。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39"/>
        <w:textAlignment w:val="auto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生猪“保险+期货”试点项目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计划安排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0万元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，以试点先行、创新探索为导向，重点支持规模养殖场投保生猪“保险+期货”产品，平抑市场价格波动风险。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39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生猪产能调控基地奖补：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计划安排101万元，支持我县生猪产能调控基地，主要对养猪场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购进养殖、消毒、防控设施设备以及检测试剂等进行补助。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以上资金用途根据资金使用情况可以相互调剂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使用。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670DA"/>
    <w:rsid w:val="243364BF"/>
    <w:rsid w:val="43687523"/>
    <w:rsid w:val="52BB49DF"/>
    <w:rsid w:val="6BAE6814"/>
    <w:rsid w:val="7CBF0CF3"/>
    <w:rsid w:val="E7D9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992</Words>
  <Characters>1056</Characters>
  <Lines>0</Lines>
  <Paragraphs>0</Paragraphs>
  <TotalTime>2</TotalTime>
  <ScaleCrop>false</ScaleCrop>
  <LinksUpToDate>false</LinksUpToDate>
  <CharactersWithSpaces>1056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2025-04-27T15:42:00Z</dcterms:created>
  <dc:creator>Administrator</dc:creator>
  <cp:lastModifiedBy>administrator</cp:lastModifiedBy>
  <cp:lastPrinted>2026-06-03T09:11:22Z</cp:lastPrinted>
  <dcterms:modified xsi:type="dcterms:W3CDTF">2026-06-03T09:14:19Z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KSOTemplateDocerSaveRecord">
    <vt:lpwstr>eyJoZGlkIjoiODVkMmQyYTA2MGQxZGE3MWMwZWZmNjg5M2Y5N2U0YWEiLCJ1c2VySWQiOiIxNjc1NzM1ODQ4In0=</vt:lpwstr>
  </property>
  <property fmtid="{D5CDD505-2E9C-101B-9397-08002B2CF9AE}" pid="4" name="ICV">
    <vt:lpwstr>CC81C27B1C7A41B1AB2BF32E36CBBCA2_12</vt:lpwstr>
  </property>
</Properties>
</file>